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4F0" w:rsidRPr="00CB7530" w:rsidRDefault="00C3549F" w:rsidP="00CB7530">
      <w:pPr>
        <w:pStyle w:val="Nessunaspaziatura"/>
        <w:jc w:val="both"/>
        <w:rPr>
          <w:rFonts w:ascii="Times New Roman" w:hAnsi="Times New Roman" w:cs="Times New Roman"/>
          <w:sz w:val="24"/>
          <w:szCs w:val="24"/>
        </w:rPr>
      </w:pPr>
      <w:r>
        <w:rPr>
          <w:rFonts w:ascii="Times New Roman" w:hAnsi="Times New Roman" w:cs="Times New Roman"/>
          <w:sz w:val="24"/>
          <w:szCs w:val="24"/>
        </w:rPr>
        <w:t>:</w:t>
      </w:r>
    </w:p>
    <w:p w:rsidR="00C948F4" w:rsidRPr="008F77AC" w:rsidRDefault="007E24F0" w:rsidP="00C948F4">
      <w:pPr>
        <w:pStyle w:val="Nessunaspaziatura"/>
        <w:jc w:val="center"/>
        <w:rPr>
          <w:rFonts w:ascii="Times New Roman" w:hAnsi="Times New Roman" w:cs="Times New Roman"/>
          <w:b/>
          <w:bCs/>
          <w:sz w:val="28"/>
          <w:szCs w:val="28"/>
        </w:rPr>
      </w:pPr>
      <w:r w:rsidRPr="00CB7530">
        <w:rPr>
          <w:rFonts w:ascii="Times New Roman" w:hAnsi="Times New Roman" w:cs="Times New Roman"/>
          <w:i/>
          <w:iCs/>
          <w:sz w:val="24"/>
          <w:szCs w:val="24"/>
        </w:rPr>
        <w:t xml:space="preserve"> </w:t>
      </w:r>
      <w:r w:rsidR="00C948F4" w:rsidRPr="008F77AC">
        <w:rPr>
          <w:rFonts w:ascii="Times New Roman" w:hAnsi="Times New Roman" w:cs="Times New Roman"/>
          <w:b/>
          <w:bCs/>
          <w:sz w:val="28"/>
          <w:szCs w:val="28"/>
        </w:rPr>
        <w:t>Risorse proprie dell'Unione europea: riformare il sistema di finanziamento dell'UE</w:t>
      </w:r>
      <w:r w:rsidR="00C948F4">
        <w:rPr>
          <w:rFonts w:ascii="Times New Roman" w:hAnsi="Times New Roman" w:cs="Times New Roman"/>
          <w:b/>
          <w:bCs/>
          <w:sz w:val="28"/>
          <w:szCs w:val="28"/>
        </w:rPr>
        <w:t>. I Programmi finanziati dall’Europa.</w:t>
      </w:r>
    </w:p>
    <w:p w:rsidR="00C948F4" w:rsidRPr="008F77AC" w:rsidRDefault="00C948F4" w:rsidP="00C948F4">
      <w:pPr>
        <w:pStyle w:val="Nessunaspaziatura"/>
        <w:jc w:val="center"/>
        <w:rPr>
          <w:rFonts w:ascii="Times New Roman" w:hAnsi="Times New Roman" w:cs="Times New Roman"/>
          <w:b/>
          <w:bCs/>
          <w:sz w:val="28"/>
          <w:szCs w:val="28"/>
        </w:rPr>
      </w:pPr>
      <w:r w:rsidRPr="008F77AC">
        <w:rPr>
          <w:rFonts w:ascii="Times New Roman" w:hAnsi="Times New Roman" w:cs="Times New Roman"/>
          <w:b/>
          <w:bCs/>
          <w:sz w:val="28"/>
          <w:szCs w:val="28"/>
        </w:rPr>
        <w:t>Next Generation EU</w:t>
      </w:r>
    </w:p>
    <w:p w:rsidR="00C948F4" w:rsidRDefault="00C948F4" w:rsidP="00C948F4">
      <w:pPr>
        <w:pStyle w:val="Nessunaspaziatura"/>
        <w:jc w:val="center"/>
        <w:rPr>
          <w:rFonts w:ascii="Times New Roman" w:hAnsi="Times New Roman" w:cs="Times New Roman"/>
          <w:b/>
          <w:bCs/>
        </w:rPr>
      </w:pPr>
    </w:p>
    <w:p w:rsidR="00C948F4" w:rsidRPr="00AB2CB0" w:rsidRDefault="00C948F4" w:rsidP="00C948F4">
      <w:pPr>
        <w:pStyle w:val="Nessunaspaziatura"/>
        <w:jc w:val="center"/>
        <w:rPr>
          <w:rFonts w:ascii="Times New Roman" w:hAnsi="Times New Roman" w:cs="Times New Roman"/>
          <w:b/>
          <w:bCs/>
        </w:rPr>
      </w:pPr>
    </w:p>
    <w:p w:rsidR="00C948F4" w:rsidRPr="00A57C9F" w:rsidRDefault="00C948F4" w:rsidP="00C948F4">
      <w:pPr>
        <w:pStyle w:val="Nessunaspaziatura"/>
        <w:jc w:val="both"/>
        <w:rPr>
          <w:rFonts w:ascii="Times New Roman" w:hAnsi="Times New Roman" w:cs="Times New Roman"/>
          <w:sz w:val="24"/>
          <w:szCs w:val="24"/>
        </w:rPr>
      </w:pPr>
    </w:p>
    <w:p w:rsidR="00967DBB" w:rsidRPr="00A57C9F" w:rsidRDefault="00C948F4" w:rsidP="00C948F4">
      <w:pPr>
        <w:pStyle w:val="Nessunaspaziatura"/>
        <w:jc w:val="both"/>
        <w:rPr>
          <w:rFonts w:ascii="Times New Roman" w:eastAsia="Times New Roman" w:hAnsi="Times New Roman" w:cs="Times New Roman"/>
          <w:sz w:val="24"/>
          <w:szCs w:val="24"/>
          <w:lang w:eastAsia="it-IT"/>
        </w:rPr>
      </w:pPr>
      <w:r w:rsidRPr="00A57C9F">
        <w:rPr>
          <w:rFonts w:ascii="Times New Roman" w:eastAsia="Times New Roman" w:hAnsi="Times New Roman" w:cs="Times New Roman"/>
          <w:sz w:val="24"/>
          <w:szCs w:val="24"/>
          <w:lang w:eastAsia="it-IT"/>
        </w:rPr>
        <w:t>Il 14 dicembre 2020 il Consiglio ha adottato la decisione che riforma il sistema di finanziamento del bilancio dell'UE, nel contesto di un pacchetto comprendente il nuovo quadro finanziario pluriennale (QFP) e lo strumento di recupero della prossima generazione dell'UE (Next Generation EU-NGEU). </w:t>
      </w:r>
    </w:p>
    <w:p w:rsidR="00C948F4" w:rsidRPr="00A57C9F" w:rsidRDefault="00C948F4" w:rsidP="00C948F4">
      <w:pPr>
        <w:pStyle w:val="Nessunaspaziatura"/>
        <w:jc w:val="both"/>
        <w:rPr>
          <w:rFonts w:ascii="Times New Roman" w:eastAsia="Times New Roman" w:hAnsi="Times New Roman" w:cs="Times New Roman"/>
          <w:sz w:val="24"/>
          <w:szCs w:val="24"/>
          <w:lang w:eastAsia="it-IT"/>
        </w:rPr>
      </w:pPr>
      <w:r w:rsidRPr="00A57C9F">
        <w:rPr>
          <w:rFonts w:ascii="Times New Roman" w:eastAsia="Times New Roman" w:hAnsi="Times New Roman" w:cs="Times New Roman"/>
          <w:sz w:val="24"/>
          <w:szCs w:val="24"/>
          <w:lang w:eastAsia="it-IT"/>
        </w:rPr>
        <w:t xml:space="preserve">L'aumento concordato del livello massimo di risorse che possono essere richieste agli Stati membri è una condizione preliminare per le operazioni di prestito delle NGEU. La ratifica da parte di tutti gli Stati membri è ora richiesta, prima che la decisione possa entrare in vigore, con applicazione retroattiva dal 1 ° gennaio 2021. </w:t>
      </w:r>
    </w:p>
    <w:p w:rsidR="00C948F4" w:rsidRPr="00A57C9F" w:rsidRDefault="00C948F4" w:rsidP="00C948F4">
      <w:pPr>
        <w:pStyle w:val="Nessunaspaziatura"/>
        <w:jc w:val="both"/>
        <w:rPr>
          <w:rFonts w:ascii="Times New Roman" w:eastAsia="Times New Roman" w:hAnsi="Times New Roman" w:cs="Times New Roman"/>
          <w:sz w:val="24"/>
          <w:szCs w:val="24"/>
          <w:lang w:eastAsia="it-IT"/>
        </w:rPr>
      </w:pPr>
      <w:r w:rsidRPr="00A57C9F">
        <w:rPr>
          <w:rFonts w:ascii="Times New Roman" w:eastAsia="Times New Roman" w:hAnsi="Times New Roman" w:cs="Times New Roman"/>
          <w:sz w:val="24"/>
          <w:szCs w:val="24"/>
          <w:lang w:eastAsia="it-IT"/>
        </w:rPr>
        <w:t>Il 18 marzo 2021, 13 Stati membri hanno ratificato la decisione : Belgio, Bulgaria, Grecia, Spagna, Francia, Croazia, Italia, Cipro, Lettonia, Lussemburgo, Malta, Portogallo e Slovenia.</w:t>
      </w:r>
    </w:p>
    <w:p w:rsidR="00967DBB" w:rsidRPr="00A57C9F" w:rsidRDefault="00967DBB" w:rsidP="00C948F4">
      <w:pPr>
        <w:pStyle w:val="Nessunaspaziatura"/>
        <w:jc w:val="both"/>
        <w:rPr>
          <w:rFonts w:ascii="Times New Roman" w:eastAsia="Times New Roman" w:hAnsi="Times New Roman" w:cs="Times New Roman"/>
          <w:sz w:val="24"/>
          <w:szCs w:val="24"/>
          <w:lang w:eastAsia="it-IT"/>
        </w:rPr>
      </w:pPr>
    </w:p>
    <w:p w:rsidR="00967DBB" w:rsidRPr="00A57C9F" w:rsidRDefault="00C948F4" w:rsidP="00C948F4">
      <w:pPr>
        <w:pStyle w:val="Nessunaspaziatura"/>
        <w:jc w:val="both"/>
        <w:rPr>
          <w:rFonts w:ascii="Times New Roman" w:eastAsia="Times New Roman" w:hAnsi="Times New Roman" w:cs="Times New Roman"/>
          <w:sz w:val="24"/>
          <w:szCs w:val="24"/>
          <w:lang w:eastAsia="it-IT"/>
        </w:rPr>
      </w:pPr>
      <w:r w:rsidRPr="00A57C9F">
        <w:rPr>
          <w:rFonts w:ascii="Times New Roman" w:eastAsia="Times New Roman" w:hAnsi="Times New Roman" w:cs="Times New Roman"/>
          <w:sz w:val="24"/>
          <w:szCs w:val="24"/>
          <w:lang w:eastAsia="it-IT"/>
        </w:rPr>
        <w:t>Il Parlamento ha accelerato il suo parere legislativo, adottato nel settembre 2020, per consentire al Consiglio di garantire il lancio tempestivo di NGEU. </w:t>
      </w:r>
    </w:p>
    <w:p w:rsidR="00C948F4" w:rsidRPr="00A57C9F" w:rsidRDefault="00C948F4" w:rsidP="00C948F4">
      <w:pPr>
        <w:pStyle w:val="Nessunaspaziatura"/>
        <w:jc w:val="both"/>
        <w:rPr>
          <w:rFonts w:ascii="Times New Roman" w:eastAsia="Times New Roman" w:hAnsi="Times New Roman" w:cs="Times New Roman"/>
          <w:sz w:val="24"/>
          <w:szCs w:val="24"/>
          <w:lang w:eastAsia="it-IT"/>
        </w:rPr>
      </w:pPr>
      <w:r w:rsidRPr="00A57C9F">
        <w:rPr>
          <w:rFonts w:ascii="Times New Roman" w:eastAsia="Times New Roman" w:hAnsi="Times New Roman" w:cs="Times New Roman"/>
          <w:sz w:val="24"/>
          <w:szCs w:val="24"/>
          <w:lang w:eastAsia="it-IT"/>
        </w:rPr>
        <w:t>Nei negoziati più ampi sulle finanze dell'UE, Il Parlamento ha sollecitato un'adeguata riforma del sistema di finanziamento sottolineando che l'introduzione di un paniere di nuove risorse proprie dovrebbe coprire almeno i costi di rimborso dell'NGEU (sia per il capitale che per gli interessi). Considerando il nuovo contributo della plastica come primo passo parziale, in questa direzione, il Parlamento è riuscito a includere una tabella di marcia dettagliata, per l'introduzione di varie nuove risorse proprie aggiuntive entro il 2026 nell'accordo interistituzionale sulle questioni di bilancio con il Consiglio e la Commissione europea. Le risorse previste sono collegate alle politiche dell'UE in materia di clima e mercato unico. I briefing "La legislazione dell'UE in corso" vengono aggiornati nelle fasi chiave dell'intera procedura legislativa. Le risorse previste sono collegate alle politiche dell'UE in materia di clima e mercato unico. I briefing "La legislazione dell'UE in corso" vengono aggiornati nelle fasi chiave dell'intera procedura legislativa.  Le risorse previste sono collegate alle politiche dell'UE in materia di clima e mercato unico</w:t>
      </w:r>
    </w:p>
    <w:p w:rsidR="00C948F4" w:rsidRPr="00A57C9F" w:rsidRDefault="00C948F4" w:rsidP="00C948F4">
      <w:pPr>
        <w:pStyle w:val="Nessunaspaziatura"/>
        <w:jc w:val="both"/>
        <w:rPr>
          <w:rFonts w:ascii="Times New Roman" w:eastAsia="Times New Roman" w:hAnsi="Times New Roman" w:cs="Times New Roman"/>
          <w:sz w:val="24"/>
          <w:szCs w:val="24"/>
          <w:lang w:eastAsia="it-IT"/>
        </w:rPr>
      </w:pPr>
      <w:r w:rsidRPr="00A57C9F">
        <w:rPr>
          <w:rFonts w:ascii="Times New Roman" w:eastAsia="Times New Roman" w:hAnsi="Times New Roman" w:cs="Times New Roman"/>
          <w:sz w:val="24"/>
          <w:szCs w:val="24"/>
          <w:lang w:eastAsia="it-IT"/>
        </w:rPr>
        <w:t>22-03-2021</w:t>
      </w:r>
    </w:p>
    <w:p w:rsidR="00C948F4" w:rsidRPr="00A57C9F" w:rsidRDefault="00C948F4" w:rsidP="00C948F4">
      <w:pPr>
        <w:pStyle w:val="Nessunaspaziatura"/>
        <w:jc w:val="both"/>
        <w:rPr>
          <w:rFonts w:ascii="Times New Roman" w:eastAsia="Times New Roman" w:hAnsi="Times New Roman" w:cs="Times New Roman"/>
          <w:b/>
          <w:sz w:val="24"/>
          <w:szCs w:val="24"/>
          <w:lang w:eastAsia="it-IT"/>
        </w:rPr>
      </w:pPr>
      <w:r w:rsidRPr="00A57C9F">
        <w:rPr>
          <w:rFonts w:ascii="Times New Roman" w:eastAsia="Times New Roman" w:hAnsi="Times New Roman" w:cs="Times New Roman"/>
          <w:b/>
          <w:bCs/>
          <w:sz w:val="24"/>
          <w:szCs w:val="24"/>
          <w:lang w:eastAsia="it-IT"/>
        </w:rPr>
        <w:t>La decisione sulle risorse proprie (DRP)</w:t>
      </w:r>
      <w:r w:rsidRPr="00A57C9F">
        <w:rPr>
          <w:rFonts w:ascii="Times New Roman" w:eastAsia="Times New Roman" w:hAnsi="Times New Roman" w:cs="Times New Roman"/>
          <w:b/>
          <w:sz w:val="24"/>
          <w:szCs w:val="24"/>
          <w:lang w:eastAsia="it-IT"/>
        </w:rPr>
        <w:t xml:space="preserve"> stabilisce come viene finanziato il bilancio dell'UE. La sua entrata in vigore richiede l'approvazione di tutti gli Stati membri dell'UE, secondo i loro requisiti costituzionali. Nella maggioranza degli Stati membri, i parlamenti nazionali sono responsabili della ratifica della decisione. Negli altri, solo il governo decide sull'approvazione. Il completamento della procedura di ratifica, da parte di tutti gli Stati membri, ha richiesto generalmente più di due anni. Tuttavia, c'è una maggiore urgenza per la DRP adottata dal Consiglio nel dicembre 2020, poiché la sua entrata in vigore è una condizione preliminare per il lancio dello strumento di recupero dell'UE di prossima generazione (NGEU). L'obiettivo è quello di completare la procedura di ratifica prima dell'estate 2021, al fine di garantire il lancio tempestivo della misura.</w:t>
      </w:r>
    </w:p>
    <w:p w:rsidR="00C948F4" w:rsidRPr="00A57C9F" w:rsidRDefault="00C948F4" w:rsidP="00C948F4">
      <w:pPr>
        <w:pStyle w:val="Nessunaspaziatura"/>
        <w:jc w:val="center"/>
        <w:rPr>
          <w:rFonts w:ascii="Times New Roman" w:eastAsia="Times New Roman" w:hAnsi="Times New Roman" w:cs="Times New Roman"/>
          <w:b/>
          <w:bCs/>
          <w:sz w:val="24"/>
          <w:szCs w:val="24"/>
          <w:lang w:eastAsia="it-IT"/>
        </w:rPr>
      </w:pPr>
      <w:r w:rsidRPr="00A57C9F">
        <w:rPr>
          <w:rFonts w:ascii="Times New Roman" w:eastAsia="Times New Roman" w:hAnsi="Times New Roman" w:cs="Times New Roman"/>
          <w:b/>
          <w:sz w:val="24"/>
          <w:szCs w:val="24"/>
          <w:lang w:eastAsia="it-IT"/>
        </w:rPr>
        <w:br/>
      </w:r>
      <w:r w:rsidRPr="00A57C9F">
        <w:rPr>
          <w:rFonts w:ascii="Times New Roman" w:eastAsia="Times New Roman" w:hAnsi="Times New Roman" w:cs="Times New Roman"/>
          <w:b/>
          <w:bCs/>
          <w:sz w:val="28"/>
          <w:szCs w:val="28"/>
          <w:lang w:eastAsia="it-IT"/>
        </w:rPr>
        <w:t>Quadro finanziario pluriennale 2021-2027</w:t>
      </w:r>
      <w:r w:rsidRPr="00A57C9F">
        <w:rPr>
          <w:rFonts w:ascii="Times New Roman" w:eastAsia="Times New Roman" w:hAnsi="Times New Roman" w:cs="Times New Roman"/>
          <w:b/>
          <w:sz w:val="24"/>
          <w:szCs w:val="24"/>
          <w:lang w:eastAsia="it-IT"/>
        </w:rPr>
        <w:br/>
      </w:r>
      <w:r w:rsidRPr="00A57C9F">
        <w:rPr>
          <w:rFonts w:ascii="Times New Roman" w:eastAsia="Times New Roman" w:hAnsi="Times New Roman" w:cs="Times New Roman"/>
          <w:b/>
          <w:bCs/>
          <w:sz w:val="24"/>
          <w:szCs w:val="24"/>
          <w:lang w:eastAsia="it-IT"/>
        </w:rPr>
        <w:t>Dotazioni totali per linea di bilancio</w:t>
      </w:r>
    </w:p>
    <w:p w:rsidR="00C948F4" w:rsidRPr="00A57C9F" w:rsidRDefault="00C948F4" w:rsidP="00C948F4">
      <w:pPr>
        <w:pStyle w:val="Nessunaspaziatura"/>
        <w:jc w:val="both"/>
        <w:rPr>
          <w:rFonts w:ascii="Times New Roman" w:eastAsia="Times New Roman" w:hAnsi="Times New Roman" w:cs="Times New Roman"/>
          <w:i/>
          <w:iCs/>
          <w:sz w:val="24"/>
          <w:szCs w:val="24"/>
          <w:lang w:eastAsia="it-IT"/>
        </w:rPr>
      </w:pPr>
      <w:r w:rsidRPr="00A57C9F">
        <w:rPr>
          <w:noProof/>
          <w:sz w:val="24"/>
          <w:szCs w:val="24"/>
          <w:lang w:eastAsia="it-IT"/>
        </w:rPr>
        <w:lastRenderedPageBreak/>
        <w:drawing>
          <wp:inline distT="0" distB="0" distL="0" distR="0">
            <wp:extent cx="6120130" cy="1294130"/>
            <wp:effectExtent l="0" t="0" r="0" b="1270"/>
            <wp:docPr id="3"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120130" cy="1294130"/>
                    </a:xfrm>
                    <a:prstGeom prst="rect">
                      <a:avLst/>
                    </a:prstGeom>
                    <a:noFill/>
                    <a:ln>
                      <a:noFill/>
                    </a:ln>
                  </pic:spPr>
                </pic:pic>
              </a:graphicData>
            </a:graphic>
          </wp:inline>
        </w:drawing>
      </w:r>
    </w:p>
    <w:p w:rsidR="00C948F4" w:rsidRPr="00A57C9F" w:rsidRDefault="00C948F4" w:rsidP="00C948F4">
      <w:pPr>
        <w:pStyle w:val="Nessunaspaziatura"/>
        <w:jc w:val="both"/>
        <w:rPr>
          <w:rFonts w:ascii="Times New Roman" w:eastAsia="Times New Roman" w:hAnsi="Times New Roman" w:cs="Times New Roman"/>
          <w:sz w:val="16"/>
          <w:szCs w:val="16"/>
          <w:lang w:eastAsia="it-IT"/>
        </w:rPr>
      </w:pPr>
      <w:r w:rsidRPr="00A57C9F">
        <w:rPr>
          <w:rFonts w:ascii="Times New Roman" w:eastAsia="Times New Roman" w:hAnsi="Times New Roman" w:cs="Times New Roman"/>
          <w:i/>
          <w:iCs/>
          <w:sz w:val="16"/>
          <w:szCs w:val="16"/>
          <w:lang w:eastAsia="it-IT"/>
        </w:rPr>
        <w:t>Tutti gli importi sono espressi in miliardi di euro, a prezzi costanti del 2018.</w:t>
      </w:r>
      <w:r w:rsidRPr="00A57C9F">
        <w:rPr>
          <w:rFonts w:ascii="Times New Roman" w:eastAsia="Times New Roman" w:hAnsi="Times New Roman" w:cs="Times New Roman"/>
          <w:sz w:val="16"/>
          <w:szCs w:val="16"/>
          <w:lang w:eastAsia="it-IT"/>
        </w:rPr>
        <w:t> (</w:t>
      </w:r>
      <w:r w:rsidRPr="00A57C9F">
        <w:rPr>
          <w:rFonts w:ascii="Times New Roman" w:eastAsia="Times New Roman" w:hAnsi="Times New Roman" w:cs="Times New Roman"/>
          <w:i/>
          <w:iCs/>
          <w:sz w:val="16"/>
          <w:szCs w:val="16"/>
          <w:lang w:eastAsia="it-IT"/>
        </w:rPr>
        <w:t>Fonte: Commissione europea)</w:t>
      </w:r>
    </w:p>
    <w:p w:rsidR="00C948F4" w:rsidRPr="00A57C9F" w:rsidRDefault="00C948F4" w:rsidP="00C948F4">
      <w:pPr>
        <w:pStyle w:val="Nessunaspaziatura"/>
        <w:jc w:val="both"/>
        <w:rPr>
          <w:rFonts w:ascii="Times New Roman" w:eastAsia="Times New Roman" w:hAnsi="Times New Roman" w:cs="Times New Roman"/>
          <w:i/>
          <w:iCs/>
          <w:sz w:val="24"/>
          <w:szCs w:val="24"/>
          <w:lang w:eastAsia="it-IT"/>
        </w:rPr>
      </w:pPr>
    </w:p>
    <w:p w:rsidR="00C948F4" w:rsidRPr="00A57C9F" w:rsidRDefault="00C948F4" w:rsidP="00C948F4">
      <w:pPr>
        <w:pStyle w:val="Nessunaspaziatura"/>
        <w:jc w:val="both"/>
        <w:rPr>
          <w:rFonts w:ascii="Times New Roman" w:eastAsia="Times New Roman" w:hAnsi="Times New Roman" w:cs="Times New Roman"/>
          <w:i/>
          <w:iCs/>
          <w:sz w:val="24"/>
          <w:szCs w:val="24"/>
          <w:lang w:eastAsia="it-IT"/>
        </w:rPr>
      </w:pPr>
      <w:r w:rsidRPr="00A57C9F">
        <w:rPr>
          <w:rFonts w:ascii="Times New Roman" w:eastAsia="Times New Roman" w:hAnsi="Times New Roman" w:cs="Times New Roman"/>
          <w:i/>
          <w:iCs/>
          <w:sz w:val="24"/>
          <w:szCs w:val="24"/>
          <w:lang w:eastAsia="it-IT"/>
        </w:rPr>
        <w:t xml:space="preserve">Rispetto all'accordo del 21 luglio 2020, gli importi deliberati comprendono il rafforzamento mirato di alcuni programmi per un totale di 15 miliardi di euro. </w:t>
      </w:r>
    </w:p>
    <w:p w:rsidR="00C948F4" w:rsidRPr="00A57C9F" w:rsidRDefault="00C948F4" w:rsidP="00C948F4">
      <w:pPr>
        <w:pStyle w:val="Nessunaspaziatura"/>
        <w:jc w:val="both"/>
        <w:rPr>
          <w:rFonts w:ascii="Times New Roman" w:eastAsia="Times New Roman" w:hAnsi="Times New Roman" w:cs="Times New Roman"/>
          <w:i/>
          <w:iCs/>
          <w:sz w:val="24"/>
          <w:szCs w:val="24"/>
          <w:lang w:eastAsia="it-IT"/>
        </w:rPr>
      </w:pPr>
      <w:r w:rsidRPr="00A57C9F">
        <w:rPr>
          <w:rFonts w:ascii="Times New Roman" w:eastAsia="Times New Roman" w:hAnsi="Times New Roman" w:cs="Times New Roman"/>
          <w:i/>
          <w:iCs/>
          <w:sz w:val="24"/>
          <w:szCs w:val="24"/>
          <w:lang w:eastAsia="it-IT"/>
        </w:rPr>
        <w:t xml:space="preserve">I programmi in questione sono: </w:t>
      </w:r>
    </w:p>
    <w:p w:rsidR="00C948F4" w:rsidRPr="00A57C9F" w:rsidRDefault="00C948F4" w:rsidP="00C948F4">
      <w:pPr>
        <w:pStyle w:val="Nessunaspaziatura"/>
        <w:jc w:val="both"/>
        <w:rPr>
          <w:rFonts w:ascii="Times New Roman" w:eastAsia="Times New Roman" w:hAnsi="Times New Roman" w:cs="Times New Roman"/>
          <w:i/>
          <w:iCs/>
          <w:sz w:val="24"/>
          <w:szCs w:val="24"/>
          <w:lang w:eastAsia="it-IT"/>
        </w:rPr>
      </w:pPr>
      <w:r w:rsidRPr="00A57C9F">
        <w:rPr>
          <w:rFonts w:ascii="Times New Roman" w:eastAsia="Times New Roman" w:hAnsi="Times New Roman" w:cs="Times New Roman"/>
          <w:i/>
          <w:iCs/>
          <w:sz w:val="24"/>
          <w:szCs w:val="24"/>
          <w:lang w:eastAsia="it-IT"/>
        </w:rPr>
        <w:t xml:space="preserve">1- Orizzonte Europa (9° Programma Quadro di R&amp;S), </w:t>
      </w:r>
    </w:p>
    <w:p w:rsidR="00C948F4" w:rsidRPr="00A57C9F" w:rsidRDefault="00C948F4" w:rsidP="00C948F4">
      <w:pPr>
        <w:pStyle w:val="Nessunaspaziatura"/>
        <w:jc w:val="both"/>
        <w:rPr>
          <w:rFonts w:ascii="Times New Roman" w:eastAsia="Times New Roman" w:hAnsi="Times New Roman" w:cs="Times New Roman"/>
          <w:i/>
          <w:iCs/>
          <w:sz w:val="24"/>
          <w:szCs w:val="24"/>
          <w:lang w:eastAsia="it-IT"/>
        </w:rPr>
      </w:pPr>
      <w:r w:rsidRPr="00A57C9F">
        <w:rPr>
          <w:rFonts w:ascii="Times New Roman" w:eastAsia="Times New Roman" w:hAnsi="Times New Roman" w:cs="Times New Roman"/>
          <w:i/>
          <w:iCs/>
          <w:sz w:val="24"/>
          <w:szCs w:val="24"/>
          <w:lang w:eastAsia="it-IT"/>
        </w:rPr>
        <w:t xml:space="preserve">2- Erasmus+, </w:t>
      </w:r>
    </w:p>
    <w:p w:rsidR="00C948F4" w:rsidRPr="00A57C9F" w:rsidRDefault="00C948F4" w:rsidP="00C948F4">
      <w:pPr>
        <w:pStyle w:val="Nessunaspaziatura"/>
        <w:jc w:val="both"/>
        <w:rPr>
          <w:rFonts w:ascii="Times New Roman" w:eastAsia="Times New Roman" w:hAnsi="Times New Roman" w:cs="Times New Roman"/>
          <w:i/>
          <w:iCs/>
          <w:sz w:val="24"/>
          <w:szCs w:val="24"/>
          <w:lang w:eastAsia="it-IT"/>
        </w:rPr>
      </w:pPr>
      <w:r w:rsidRPr="00A57C9F">
        <w:rPr>
          <w:rFonts w:ascii="Times New Roman" w:eastAsia="Times New Roman" w:hAnsi="Times New Roman" w:cs="Times New Roman"/>
          <w:i/>
          <w:iCs/>
          <w:sz w:val="24"/>
          <w:szCs w:val="24"/>
          <w:lang w:eastAsia="it-IT"/>
        </w:rPr>
        <w:t>3- EU4Health, (Programma salute)</w:t>
      </w:r>
      <w:r w:rsidRPr="00A57C9F">
        <w:t xml:space="preserve"> </w:t>
      </w:r>
      <w:r w:rsidRPr="00A57C9F">
        <w:rPr>
          <w:rFonts w:ascii="Times New Roman" w:eastAsia="Times New Roman" w:hAnsi="Times New Roman" w:cs="Times New Roman"/>
          <w:i/>
          <w:iCs/>
          <w:sz w:val="24"/>
          <w:szCs w:val="24"/>
          <w:lang w:eastAsia="it-IT"/>
        </w:rPr>
        <w:t>Regolamento 2021/522</w:t>
      </w:r>
    </w:p>
    <w:p w:rsidR="00C948F4" w:rsidRPr="00A57C9F" w:rsidRDefault="00C948F4" w:rsidP="00C948F4">
      <w:pPr>
        <w:pStyle w:val="Nessunaspaziatura"/>
        <w:jc w:val="both"/>
        <w:rPr>
          <w:rFonts w:ascii="Times New Roman" w:eastAsia="Times New Roman" w:hAnsi="Times New Roman" w:cs="Times New Roman"/>
          <w:i/>
          <w:iCs/>
          <w:sz w:val="24"/>
          <w:szCs w:val="24"/>
          <w:lang w:eastAsia="it-IT"/>
        </w:rPr>
      </w:pPr>
      <w:r w:rsidRPr="00A57C9F">
        <w:rPr>
          <w:rFonts w:ascii="Times New Roman" w:eastAsia="Times New Roman" w:hAnsi="Times New Roman" w:cs="Times New Roman"/>
          <w:i/>
          <w:iCs/>
          <w:sz w:val="24"/>
          <w:szCs w:val="24"/>
          <w:lang w:eastAsia="it-IT"/>
        </w:rPr>
        <w:t xml:space="preserve">4- il Fondo per la gestione integrata delle frontiere </w:t>
      </w:r>
    </w:p>
    <w:p w:rsidR="00C948F4" w:rsidRPr="00A57C9F" w:rsidRDefault="00C948F4" w:rsidP="00C948F4">
      <w:pPr>
        <w:pStyle w:val="Nessunaspaziatura"/>
        <w:jc w:val="both"/>
        <w:rPr>
          <w:rFonts w:ascii="Times New Roman" w:eastAsia="Times New Roman" w:hAnsi="Times New Roman" w:cs="Times New Roman"/>
          <w:i/>
          <w:iCs/>
          <w:sz w:val="24"/>
          <w:szCs w:val="24"/>
          <w:lang w:eastAsia="it-IT"/>
        </w:rPr>
      </w:pPr>
      <w:r w:rsidRPr="00A57C9F">
        <w:rPr>
          <w:rFonts w:ascii="Times New Roman" w:eastAsia="Times New Roman" w:hAnsi="Times New Roman" w:cs="Times New Roman"/>
          <w:i/>
          <w:iCs/>
          <w:sz w:val="24"/>
          <w:szCs w:val="24"/>
          <w:lang w:eastAsia="it-IT"/>
        </w:rPr>
        <w:t xml:space="preserve">5- Diritti e valori </w:t>
      </w:r>
    </w:p>
    <w:p w:rsidR="00C948F4" w:rsidRPr="00A57C9F" w:rsidRDefault="00C948F4" w:rsidP="00C948F4">
      <w:pPr>
        <w:pStyle w:val="Nessunaspaziatura"/>
        <w:jc w:val="both"/>
        <w:rPr>
          <w:rFonts w:ascii="Times New Roman" w:eastAsia="Times New Roman" w:hAnsi="Times New Roman" w:cs="Times New Roman"/>
          <w:i/>
          <w:iCs/>
          <w:sz w:val="24"/>
          <w:szCs w:val="24"/>
          <w:lang w:eastAsia="it-IT"/>
        </w:rPr>
      </w:pPr>
      <w:r w:rsidRPr="00A57C9F">
        <w:rPr>
          <w:rFonts w:ascii="Times New Roman" w:eastAsia="Times New Roman" w:hAnsi="Times New Roman" w:cs="Times New Roman"/>
          <w:i/>
          <w:iCs/>
          <w:sz w:val="24"/>
          <w:szCs w:val="24"/>
          <w:lang w:eastAsia="it-IT"/>
        </w:rPr>
        <w:t>6- Europa creativa</w:t>
      </w:r>
    </w:p>
    <w:p w:rsidR="00C948F4" w:rsidRPr="00A57C9F" w:rsidRDefault="00C948F4" w:rsidP="00C948F4">
      <w:pPr>
        <w:pStyle w:val="Nessunaspaziatura"/>
        <w:jc w:val="both"/>
        <w:rPr>
          <w:rFonts w:ascii="Times New Roman" w:eastAsia="Times New Roman" w:hAnsi="Times New Roman" w:cs="Times New Roman"/>
          <w:i/>
          <w:iCs/>
          <w:sz w:val="24"/>
          <w:szCs w:val="24"/>
          <w:lang w:eastAsia="it-IT"/>
        </w:rPr>
      </w:pPr>
      <w:r w:rsidRPr="00A57C9F">
        <w:rPr>
          <w:rFonts w:ascii="Times New Roman" w:eastAsia="Times New Roman" w:hAnsi="Times New Roman" w:cs="Times New Roman"/>
          <w:i/>
          <w:iCs/>
          <w:sz w:val="24"/>
          <w:szCs w:val="24"/>
          <w:lang w:eastAsia="it-IT"/>
        </w:rPr>
        <w:t xml:space="preserve">7- InvestEU, </w:t>
      </w:r>
    </w:p>
    <w:p w:rsidR="00C948F4" w:rsidRPr="00A57C9F" w:rsidRDefault="00C948F4" w:rsidP="00C948F4">
      <w:pPr>
        <w:pStyle w:val="Nessunaspaziatura"/>
        <w:jc w:val="both"/>
        <w:rPr>
          <w:rFonts w:ascii="Times New Roman" w:eastAsia="Times New Roman" w:hAnsi="Times New Roman" w:cs="Times New Roman"/>
          <w:i/>
          <w:iCs/>
          <w:sz w:val="24"/>
          <w:szCs w:val="24"/>
          <w:lang w:eastAsia="it-IT"/>
        </w:rPr>
      </w:pPr>
      <w:r w:rsidRPr="00A57C9F">
        <w:rPr>
          <w:rFonts w:ascii="Times New Roman" w:eastAsia="Times New Roman" w:hAnsi="Times New Roman" w:cs="Times New Roman"/>
          <w:i/>
          <w:iCs/>
          <w:sz w:val="24"/>
          <w:szCs w:val="24"/>
          <w:lang w:eastAsia="it-IT"/>
        </w:rPr>
        <w:t xml:space="preserve">8- l'Agenzia europea della guardia di frontiera e costiera </w:t>
      </w:r>
    </w:p>
    <w:p w:rsidR="00C948F4" w:rsidRPr="00A57C9F" w:rsidRDefault="00C948F4" w:rsidP="00C948F4">
      <w:pPr>
        <w:pStyle w:val="Nessunaspaziatura"/>
        <w:jc w:val="both"/>
        <w:rPr>
          <w:rFonts w:ascii="Times New Roman" w:eastAsia="Times New Roman" w:hAnsi="Times New Roman" w:cs="Times New Roman"/>
          <w:sz w:val="24"/>
          <w:szCs w:val="24"/>
          <w:lang w:eastAsia="it-IT"/>
        </w:rPr>
      </w:pPr>
      <w:r w:rsidRPr="00A57C9F">
        <w:rPr>
          <w:rFonts w:ascii="Times New Roman" w:eastAsia="Times New Roman" w:hAnsi="Times New Roman" w:cs="Times New Roman"/>
          <w:i/>
          <w:iCs/>
          <w:sz w:val="24"/>
          <w:szCs w:val="24"/>
          <w:lang w:eastAsia="it-IT"/>
        </w:rPr>
        <w:t>9- Aiuto umanitario</w:t>
      </w:r>
      <w:r w:rsidRPr="00A57C9F">
        <w:rPr>
          <w:rFonts w:ascii="Times New Roman" w:eastAsia="Times New Roman" w:hAnsi="Times New Roman" w:cs="Times New Roman"/>
          <w:sz w:val="24"/>
          <w:szCs w:val="24"/>
          <w:lang w:eastAsia="it-IT"/>
        </w:rPr>
        <w:t xml:space="preserve"> </w:t>
      </w:r>
    </w:p>
    <w:p w:rsidR="00C948F4" w:rsidRDefault="00C948F4" w:rsidP="00C948F4">
      <w:pPr>
        <w:pStyle w:val="Nessunaspaziatura"/>
        <w:jc w:val="both"/>
        <w:rPr>
          <w:rFonts w:ascii="Times New Roman" w:eastAsia="Times New Roman" w:hAnsi="Times New Roman" w:cs="Times New Roman"/>
          <w:color w:val="000000"/>
          <w:sz w:val="24"/>
          <w:szCs w:val="24"/>
          <w:lang w:eastAsia="it-IT"/>
        </w:rPr>
      </w:pPr>
    </w:p>
    <w:p w:rsidR="00C948F4" w:rsidRPr="00016A5C" w:rsidRDefault="00C948F4" w:rsidP="00C948F4">
      <w:pPr>
        <w:pStyle w:val="Nessunaspaziatura"/>
        <w:jc w:val="center"/>
        <w:rPr>
          <w:rFonts w:ascii="Times New Roman" w:eastAsia="Times New Roman" w:hAnsi="Times New Roman" w:cs="Times New Roman"/>
          <w:b/>
          <w:bCs/>
          <w:color w:val="000000"/>
          <w:sz w:val="32"/>
          <w:szCs w:val="32"/>
          <w:lang w:eastAsia="it-IT"/>
        </w:rPr>
      </w:pPr>
      <w:r w:rsidRPr="00016A5C">
        <w:rPr>
          <w:rFonts w:ascii="Times New Roman" w:eastAsia="Times New Roman" w:hAnsi="Times New Roman" w:cs="Times New Roman"/>
          <w:b/>
          <w:bCs/>
          <w:color w:val="000000"/>
          <w:sz w:val="32"/>
          <w:szCs w:val="32"/>
          <w:lang w:eastAsia="it-IT"/>
        </w:rPr>
        <w:t>Next Generation EU</w:t>
      </w:r>
    </w:p>
    <w:p w:rsidR="00C948F4" w:rsidRDefault="00C948F4" w:rsidP="00C948F4">
      <w:pPr>
        <w:pStyle w:val="Nessunaspaziatura"/>
        <w:jc w:val="both"/>
        <w:rPr>
          <w:rFonts w:ascii="Times New Roman" w:hAnsi="Times New Roman" w:cs="Times New Roman"/>
          <w:sz w:val="24"/>
          <w:szCs w:val="24"/>
          <w:lang w:eastAsia="it-IT"/>
        </w:rPr>
      </w:pPr>
    </w:p>
    <w:p w:rsidR="00C948F4" w:rsidRPr="00A57C9F" w:rsidRDefault="00C948F4" w:rsidP="00C948F4">
      <w:pPr>
        <w:pStyle w:val="Nessunaspaziatura"/>
        <w:jc w:val="both"/>
        <w:rPr>
          <w:rFonts w:ascii="Times New Roman" w:hAnsi="Times New Roman" w:cs="Times New Roman"/>
          <w:sz w:val="24"/>
          <w:szCs w:val="24"/>
          <w:lang w:eastAsia="it-IT"/>
        </w:rPr>
      </w:pPr>
      <w:r w:rsidRPr="00A57C9F">
        <w:rPr>
          <w:rFonts w:ascii="Times New Roman" w:hAnsi="Times New Roman" w:cs="Times New Roman"/>
          <w:sz w:val="24"/>
          <w:szCs w:val="24"/>
          <w:lang w:eastAsia="it-IT"/>
        </w:rPr>
        <w:t>Next Generation EU è uno strumento temporaneo per la ripresa da 750 miliardi di euro, che contribuirà a riparare i danni economici e sociali immediati causati dalla pandemia di coronavirus per creare un’Europa post Covid 19 più verde, digitale, resiliente e adeguata alle sfide presenti e future.</w:t>
      </w:r>
    </w:p>
    <w:p w:rsidR="00C948F4" w:rsidRPr="00A57C9F" w:rsidRDefault="00C948F4" w:rsidP="00C948F4">
      <w:pPr>
        <w:pStyle w:val="Nessunaspaziatura"/>
        <w:jc w:val="both"/>
        <w:rPr>
          <w:rFonts w:ascii="Times New Roman" w:eastAsia="Times New Roman" w:hAnsi="Times New Roman" w:cs="Times New Roman"/>
          <w:sz w:val="24"/>
          <w:szCs w:val="24"/>
          <w:lang w:eastAsia="it-IT"/>
        </w:rPr>
      </w:pPr>
      <w:r w:rsidRPr="00A57C9F">
        <w:rPr>
          <w:rFonts w:ascii="Times New Roman" w:eastAsia="Times New Roman" w:hAnsi="Times New Roman" w:cs="Times New Roman"/>
          <w:sz w:val="24"/>
          <w:szCs w:val="24"/>
          <w:lang w:eastAsia="it-IT"/>
        </w:rPr>
        <w:t>Il </w:t>
      </w:r>
      <w:hyperlink r:id="rId9" w:history="1">
        <w:r w:rsidRPr="00A57C9F">
          <w:rPr>
            <w:rFonts w:ascii="Times New Roman" w:eastAsia="Times New Roman" w:hAnsi="Times New Roman" w:cs="Times New Roman"/>
            <w:sz w:val="24"/>
            <w:szCs w:val="24"/>
            <w:u w:val="single"/>
            <w:lang w:eastAsia="it-IT"/>
          </w:rPr>
          <w:t>dispositivo per la ripresa e la resilienza</w:t>
        </w:r>
      </w:hyperlink>
      <w:r w:rsidRPr="00A57C9F">
        <w:rPr>
          <w:rFonts w:ascii="Times New Roman" w:eastAsia="Times New Roman" w:hAnsi="Times New Roman" w:cs="Times New Roman"/>
          <w:sz w:val="24"/>
          <w:szCs w:val="24"/>
          <w:lang w:eastAsia="it-IT"/>
        </w:rPr>
        <w:t>: è il fulcro di Next Generation EU, e metterà a disposizione 672,5 miliardi di euro di prestiti e sovvenzioni, per sostenere le riforme e gli investimenti effettuati dagli Stati membri. L'obiettivo è attenuare l'impatto economico e sociale della pandemia di coronavirus e rendere le economie e le società dei paesi europei più sostenibili, resilienti e preparate alle sfide e alle opportunità della transizione ecologica e di quella digitale. Gli Stati membri stanno preparando i loro piani di ripresa e resilienza, che daranno diritto a ricevere fondi nell'ambito dello strumento per la ripresa e la resilienza</w:t>
      </w:r>
    </w:p>
    <w:p w:rsidR="00C948F4" w:rsidRPr="00A57C9F" w:rsidRDefault="00C948F4" w:rsidP="00C948F4">
      <w:pPr>
        <w:pStyle w:val="Nessunaspaziatura"/>
        <w:jc w:val="both"/>
        <w:rPr>
          <w:rFonts w:ascii="Times New Roman" w:eastAsia="Times New Roman" w:hAnsi="Times New Roman" w:cs="Times New Roman"/>
          <w:sz w:val="24"/>
          <w:szCs w:val="24"/>
          <w:lang w:eastAsia="it-IT"/>
        </w:rPr>
      </w:pPr>
      <w:r w:rsidRPr="00A57C9F">
        <w:rPr>
          <w:rFonts w:ascii="Times New Roman" w:eastAsia="Times New Roman" w:hAnsi="Times New Roman" w:cs="Times New Roman"/>
          <w:sz w:val="24"/>
          <w:szCs w:val="24"/>
          <w:lang w:eastAsia="it-IT"/>
        </w:rPr>
        <w:t>Assistenza alla ripresa per la coesione e i territori d'Europa (REACT-EU): Next Generation EU stanzia anche 47,5 miliardi di euro per REACT-EU, una nuova iniziativa che porta avanti e amplia le misure di risposta alla crisi e quelle per il superamento degli effetti della crisi attuate mediante l' </w:t>
      </w:r>
      <w:hyperlink r:id="rId10" w:history="1">
        <w:r w:rsidRPr="00A57C9F">
          <w:rPr>
            <w:rFonts w:ascii="Times New Roman" w:eastAsia="Times New Roman" w:hAnsi="Times New Roman" w:cs="Times New Roman"/>
            <w:sz w:val="24"/>
            <w:szCs w:val="24"/>
            <w:u w:val="single"/>
            <w:lang w:eastAsia="it-IT"/>
          </w:rPr>
          <w:t>iniziativa in risposta al coronavirus Plus</w:t>
        </w:r>
      </w:hyperlink>
      <w:r w:rsidRPr="00A57C9F">
        <w:rPr>
          <w:rFonts w:ascii="Times New Roman" w:eastAsia="Times New Roman" w:hAnsi="Times New Roman" w:cs="Times New Roman"/>
          <w:sz w:val="24"/>
          <w:szCs w:val="24"/>
          <w:lang w:eastAsia="it-IT"/>
        </w:rPr>
        <w:t>. REACT-EU contribuirà a una ripresa economica verde, digitale e resiliente. I fondi saranno ripartiti tra:</w:t>
      </w:r>
    </w:p>
    <w:p w:rsidR="00C948F4" w:rsidRPr="00A57C9F" w:rsidRDefault="00C948F4" w:rsidP="00C948F4">
      <w:pPr>
        <w:pStyle w:val="Nessunaspaziatura"/>
        <w:jc w:val="both"/>
        <w:rPr>
          <w:rFonts w:ascii="Times New Roman" w:eastAsia="Times New Roman" w:hAnsi="Times New Roman" w:cs="Times New Roman"/>
          <w:sz w:val="24"/>
          <w:szCs w:val="24"/>
          <w:lang w:eastAsia="it-IT"/>
        </w:rPr>
      </w:pPr>
      <w:r w:rsidRPr="00A57C9F">
        <w:rPr>
          <w:rFonts w:ascii="Times New Roman" w:eastAsia="Times New Roman" w:hAnsi="Times New Roman" w:cs="Times New Roman"/>
          <w:sz w:val="24"/>
          <w:szCs w:val="24"/>
          <w:lang w:eastAsia="it-IT"/>
        </w:rPr>
        <w:t>il </w:t>
      </w:r>
      <w:hyperlink r:id="rId11" w:history="1">
        <w:r w:rsidRPr="00A57C9F">
          <w:rPr>
            <w:rFonts w:ascii="Times New Roman" w:eastAsia="Times New Roman" w:hAnsi="Times New Roman" w:cs="Times New Roman"/>
            <w:sz w:val="24"/>
            <w:szCs w:val="24"/>
            <w:u w:val="single"/>
            <w:lang w:eastAsia="it-IT"/>
          </w:rPr>
          <w:t>Fondo europeo di sviluppo regionale (FESR)</w:t>
        </w:r>
      </w:hyperlink>
    </w:p>
    <w:p w:rsidR="00C948F4" w:rsidRPr="00A57C9F" w:rsidRDefault="00C948F4" w:rsidP="00C948F4">
      <w:pPr>
        <w:pStyle w:val="Nessunaspaziatura"/>
        <w:jc w:val="both"/>
        <w:rPr>
          <w:rFonts w:ascii="Times New Roman" w:eastAsia="Times New Roman" w:hAnsi="Times New Roman" w:cs="Times New Roman"/>
          <w:sz w:val="24"/>
          <w:szCs w:val="24"/>
          <w:lang w:eastAsia="it-IT"/>
        </w:rPr>
      </w:pPr>
      <w:r w:rsidRPr="00A57C9F">
        <w:rPr>
          <w:rFonts w:ascii="Times New Roman" w:eastAsia="Times New Roman" w:hAnsi="Times New Roman" w:cs="Times New Roman"/>
          <w:sz w:val="24"/>
          <w:szCs w:val="24"/>
          <w:lang w:eastAsia="it-IT"/>
        </w:rPr>
        <w:t>il </w:t>
      </w:r>
      <w:hyperlink r:id="rId12" w:history="1">
        <w:r w:rsidRPr="00A57C9F">
          <w:rPr>
            <w:rFonts w:ascii="Times New Roman" w:eastAsia="Times New Roman" w:hAnsi="Times New Roman" w:cs="Times New Roman"/>
            <w:sz w:val="24"/>
            <w:szCs w:val="24"/>
            <w:u w:val="single"/>
            <w:lang w:eastAsia="it-IT"/>
          </w:rPr>
          <w:t>Fondo sociale europeo (FSE)</w:t>
        </w:r>
      </w:hyperlink>
    </w:p>
    <w:p w:rsidR="00C948F4" w:rsidRPr="00A57C9F" w:rsidRDefault="00C948F4" w:rsidP="00C948F4">
      <w:pPr>
        <w:pStyle w:val="Nessunaspaziatura"/>
        <w:jc w:val="both"/>
        <w:rPr>
          <w:rFonts w:ascii="Times New Roman" w:eastAsia="Times New Roman" w:hAnsi="Times New Roman" w:cs="Times New Roman"/>
          <w:sz w:val="24"/>
          <w:szCs w:val="24"/>
          <w:lang w:eastAsia="it-IT"/>
        </w:rPr>
      </w:pPr>
      <w:r w:rsidRPr="00A57C9F">
        <w:rPr>
          <w:rFonts w:ascii="Times New Roman" w:eastAsia="Times New Roman" w:hAnsi="Times New Roman" w:cs="Times New Roman"/>
          <w:sz w:val="24"/>
          <w:szCs w:val="24"/>
          <w:lang w:eastAsia="it-IT"/>
        </w:rPr>
        <w:t>il </w:t>
      </w:r>
      <w:hyperlink r:id="rId13" w:history="1">
        <w:r w:rsidRPr="00A57C9F">
          <w:rPr>
            <w:rFonts w:ascii="Times New Roman" w:eastAsia="Times New Roman" w:hAnsi="Times New Roman" w:cs="Times New Roman"/>
            <w:sz w:val="24"/>
            <w:szCs w:val="24"/>
            <w:u w:val="single"/>
            <w:lang w:eastAsia="it-IT"/>
          </w:rPr>
          <w:t>Fondo di aiuti europei agli indigenti (FEAD)</w:t>
        </w:r>
      </w:hyperlink>
    </w:p>
    <w:p w:rsidR="00C948F4" w:rsidRPr="00A57C9F" w:rsidRDefault="00C948F4" w:rsidP="00C948F4">
      <w:pPr>
        <w:pStyle w:val="Nessunaspaziatura"/>
        <w:jc w:val="both"/>
        <w:rPr>
          <w:rFonts w:ascii="Times New Roman" w:eastAsia="Times New Roman" w:hAnsi="Times New Roman" w:cs="Times New Roman"/>
          <w:sz w:val="24"/>
          <w:szCs w:val="24"/>
          <w:lang w:eastAsia="it-IT"/>
        </w:rPr>
      </w:pPr>
      <w:r w:rsidRPr="00A57C9F">
        <w:rPr>
          <w:rFonts w:ascii="Times New Roman" w:eastAsia="Times New Roman" w:hAnsi="Times New Roman" w:cs="Times New Roman"/>
          <w:sz w:val="24"/>
          <w:szCs w:val="24"/>
          <w:lang w:eastAsia="it-IT"/>
        </w:rPr>
        <w:t xml:space="preserve">Tali finanziamenti aggiuntivi saranno erogati nel periodo 2021-2022 nel quadro di Next Generation EU e, già nel 2020, attraverso una revisione mirata dell'attuale quadro finanziario. </w:t>
      </w:r>
      <w:r w:rsidRPr="00A57C9F">
        <w:rPr>
          <w:rFonts w:ascii="Times New Roman" w:hAnsi="Times New Roman" w:cs="Times New Roman"/>
          <w:sz w:val="24"/>
          <w:szCs w:val="24"/>
          <w:lang w:eastAsia="it-IT"/>
        </w:rPr>
        <w:t>Next Generation EU assegnerà anche ulteriori finanziamenti ad altri programmi o fondi europei quali Orizzonte 2020, InvestEU, il Fondo per lo sviluppo rurale o il Fondo per una transizione giusta.</w:t>
      </w:r>
    </w:p>
    <w:p w:rsidR="00C948F4" w:rsidRDefault="00C948F4" w:rsidP="00C948F4">
      <w:pPr>
        <w:pStyle w:val="Nessunaspaziatura"/>
        <w:jc w:val="both"/>
        <w:rPr>
          <w:rFonts w:ascii="Times New Roman" w:eastAsia="Times New Roman" w:hAnsi="Times New Roman" w:cs="Times New Roman"/>
          <w:b/>
          <w:bCs/>
          <w:color w:val="404040"/>
          <w:sz w:val="24"/>
          <w:szCs w:val="24"/>
          <w:lang w:eastAsia="it-IT"/>
        </w:rPr>
      </w:pPr>
    </w:p>
    <w:p w:rsidR="00C948F4" w:rsidRPr="00E8357E" w:rsidRDefault="00C948F4" w:rsidP="00C948F4">
      <w:pPr>
        <w:pStyle w:val="Nessunaspaziatura"/>
        <w:jc w:val="both"/>
        <w:rPr>
          <w:rFonts w:ascii="Times New Roman" w:eastAsia="Times New Roman" w:hAnsi="Times New Roman" w:cs="Times New Roman"/>
          <w:b/>
          <w:bCs/>
          <w:color w:val="404040"/>
          <w:sz w:val="24"/>
          <w:szCs w:val="24"/>
          <w:lang w:eastAsia="it-IT"/>
        </w:rPr>
      </w:pPr>
      <w:r w:rsidRPr="00E8357E">
        <w:rPr>
          <w:rFonts w:ascii="Times New Roman" w:eastAsia="Times New Roman" w:hAnsi="Times New Roman" w:cs="Times New Roman"/>
          <w:b/>
          <w:bCs/>
          <w:color w:val="404040"/>
          <w:sz w:val="24"/>
          <w:szCs w:val="24"/>
          <w:lang w:eastAsia="it-IT"/>
        </w:rPr>
        <w:t>Ripartizione di Next Generation EU:</w:t>
      </w:r>
    </w:p>
    <w:tbl>
      <w:tblPr>
        <w:tblpPr w:leftFromText="45" w:rightFromText="45" w:vertAnchor="text"/>
        <w:tblW w:w="8566" w:type="dxa"/>
        <w:shd w:val="clear" w:color="auto" w:fill="FFFFFF"/>
        <w:tblCellMar>
          <w:top w:w="15" w:type="dxa"/>
          <w:left w:w="15" w:type="dxa"/>
          <w:bottom w:w="15" w:type="dxa"/>
          <w:right w:w="15" w:type="dxa"/>
        </w:tblCellMar>
        <w:tblLook w:val="04A0"/>
      </w:tblPr>
      <w:tblGrid>
        <w:gridCol w:w="8530"/>
        <w:gridCol w:w="36"/>
      </w:tblGrid>
      <w:tr w:rsidR="00C948F4" w:rsidRPr="00CB7530" w:rsidTr="00967DBB">
        <w:trPr>
          <w:trHeight w:val="556"/>
        </w:trPr>
        <w:tc>
          <w:tcPr>
            <w:tcW w:w="0" w:type="auto"/>
            <w:shd w:val="clear" w:color="auto" w:fill="FFFFFF"/>
            <w:vAlign w:val="center"/>
          </w:tcPr>
          <w:tbl>
            <w:tblPr>
              <w:tblpPr w:leftFromText="45" w:rightFromText="45" w:vertAnchor="text"/>
              <w:tblW w:w="8500" w:type="dxa"/>
              <w:tblBorders>
                <w:insideH w:val="single" w:sz="4" w:space="0" w:color="auto"/>
              </w:tblBorders>
              <w:shd w:val="clear" w:color="auto" w:fill="FFFFFF"/>
              <w:tblCellMar>
                <w:top w:w="15" w:type="dxa"/>
                <w:left w:w="15" w:type="dxa"/>
                <w:bottom w:w="15" w:type="dxa"/>
                <w:right w:w="15" w:type="dxa"/>
              </w:tblCellMar>
              <w:tblLook w:val="04A0"/>
            </w:tblPr>
            <w:tblGrid>
              <w:gridCol w:w="5245"/>
              <w:gridCol w:w="3255"/>
            </w:tblGrid>
            <w:tr w:rsidR="00C948F4" w:rsidRPr="00623D58" w:rsidTr="00967DBB">
              <w:trPr>
                <w:trHeight w:val="556"/>
              </w:trPr>
              <w:tc>
                <w:tcPr>
                  <w:tcW w:w="5245" w:type="dxa"/>
                  <w:shd w:val="clear" w:color="auto" w:fill="FFFFFF"/>
                  <w:vAlign w:val="center"/>
                  <w:hideMark/>
                </w:tcPr>
                <w:p w:rsidR="00C948F4" w:rsidRPr="00623D58" w:rsidRDefault="00C948F4" w:rsidP="00967DBB">
                  <w:pPr>
                    <w:pStyle w:val="Nessunaspaziatura"/>
                    <w:jc w:val="both"/>
                    <w:rPr>
                      <w:rFonts w:ascii="Times New Roman" w:eastAsia="Times New Roman" w:hAnsi="Times New Roman" w:cs="Times New Roman"/>
                      <w:sz w:val="24"/>
                      <w:szCs w:val="24"/>
                      <w:lang w:eastAsia="it-IT"/>
                    </w:rPr>
                  </w:pPr>
                  <w:r w:rsidRPr="00623D58">
                    <w:rPr>
                      <w:rFonts w:ascii="Times New Roman" w:eastAsia="Times New Roman" w:hAnsi="Times New Roman" w:cs="Times New Roman"/>
                      <w:sz w:val="24"/>
                      <w:szCs w:val="24"/>
                      <w:lang w:eastAsia="it-IT"/>
                    </w:rPr>
                    <w:lastRenderedPageBreak/>
                    <w:t>Dispositivo europeo per la ripresa e la resilienza</w:t>
                  </w:r>
                </w:p>
              </w:tc>
              <w:tc>
                <w:tcPr>
                  <w:tcW w:w="3255" w:type="dxa"/>
                  <w:shd w:val="clear" w:color="auto" w:fill="FFFFFF"/>
                  <w:vAlign w:val="center"/>
                  <w:hideMark/>
                </w:tcPr>
                <w:p w:rsidR="00C948F4" w:rsidRPr="00623D58" w:rsidRDefault="00C948F4" w:rsidP="00967DBB">
                  <w:pPr>
                    <w:pStyle w:val="Nessunaspaziatura"/>
                    <w:jc w:val="both"/>
                    <w:rPr>
                      <w:rFonts w:ascii="Times New Roman" w:eastAsia="Times New Roman" w:hAnsi="Times New Roman" w:cs="Times New Roman"/>
                      <w:sz w:val="24"/>
                      <w:szCs w:val="24"/>
                      <w:lang w:eastAsia="it-IT"/>
                    </w:rPr>
                  </w:pPr>
                  <w:r w:rsidRPr="00623D58">
                    <w:rPr>
                      <w:rFonts w:ascii="Times New Roman" w:eastAsia="Times New Roman" w:hAnsi="Times New Roman" w:cs="Times New Roman"/>
                      <w:sz w:val="24"/>
                      <w:szCs w:val="24"/>
                      <w:lang w:eastAsia="it-IT"/>
                    </w:rPr>
                    <w:t>672,5 miliardi di euro</w:t>
                  </w:r>
                </w:p>
              </w:tc>
            </w:tr>
            <w:tr w:rsidR="00C948F4" w:rsidRPr="00623D58" w:rsidTr="00967DBB">
              <w:trPr>
                <w:trHeight w:val="556"/>
              </w:trPr>
              <w:tc>
                <w:tcPr>
                  <w:tcW w:w="5245" w:type="dxa"/>
                  <w:shd w:val="clear" w:color="auto" w:fill="FFFFFF"/>
                  <w:vAlign w:val="center"/>
                  <w:hideMark/>
                </w:tcPr>
                <w:p w:rsidR="00C948F4" w:rsidRPr="00623D58" w:rsidRDefault="00C948F4" w:rsidP="00967DBB">
                  <w:pPr>
                    <w:pStyle w:val="Nessunaspaziatura"/>
                    <w:jc w:val="both"/>
                    <w:rPr>
                      <w:rFonts w:ascii="Times New Roman" w:eastAsia="Times New Roman" w:hAnsi="Times New Roman" w:cs="Times New Roman"/>
                      <w:sz w:val="24"/>
                      <w:szCs w:val="24"/>
                      <w:lang w:eastAsia="it-IT"/>
                    </w:rPr>
                  </w:pPr>
                  <w:r w:rsidRPr="00623D58">
                    <w:rPr>
                      <w:rFonts w:ascii="Times New Roman" w:eastAsia="Times New Roman" w:hAnsi="Times New Roman" w:cs="Times New Roman"/>
                      <w:i/>
                      <w:iCs/>
                      <w:sz w:val="24"/>
                      <w:szCs w:val="24"/>
                      <w:lang w:eastAsia="it-IT"/>
                    </w:rPr>
                    <w:t>di cui prestiti</w:t>
                  </w:r>
                </w:p>
              </w:tc>
              <w:tc>
                <w:tcPr>
                  <w:tcW w:w="3255" w:type="dxa"/>
                  <w:shd w:val="clear" w:color="auto" w:fill="FFFFFF"/>
                  <w:vAlign w:val="center"/>
                  <w:hideMark/>
                </w:tcPr>
                <w:p w:rsidR="00C948F4" w:rsidRPr="00623D58" w:rsidRDefault="00C948F4" w:rsidP="00967DBB">
                  <w:pPr>
                    <w:pStyle w:val="Nessunaspaziatura"/>
                    <w:jc w:val="both"/>
                    <w:rPr>
                      <w:rFonts w:ascii="Times New Roman" w:eastAsia="Times New Roman" w:hAnsi="Times New Roman" w:cs="Times New Roman"/>
                      <w:sz w:val="24"/>
                      <w:szCs w:val="24"/>
                      <w:lang w:eastAsia="it-IT"/>
                    </w:rPr>
                  </w:pPr>
                  <w:r w:rsidRPr="00623D58">
                    <w:rPr>
                      <w:rFonts w:ascii="Times New Roman" w:eastAsia="Times New Roman" w:hAnsi="Times New Roman" w:cs="Times New Roman"/>
                      <w:i/>
                      <w:iCs/>
                      <w:sz w:val="24"/>
                      <w:szCs w:val="24"/>
                      <w:lang w:eastAsia="it-IT"/>
                    </w:rPr>
                    <w:t>360 miliardi di euro</w:t>
                  </w:r>
                </w:p>
              </w:tc>
            </w:tr>
            <w:tr w:rsidR="00C948F4" w:rsidRPr="00623D58" w:rsidTr="00967DBB">
              <w:trPr>
                <w:trHeight w:val="567"/>
              </w:trPr>
              <w:tc>
                <w:tcPr>
                  <w:tcW w:w="5245" w:type="dxa"/>
                  <w:shd w:val="clear" w:color="auto" w:fill="FFFFFF"/>
                  <w:vAlign w:val="center"/>
                  <w:hideMark/>
                </w:tcPr>
                <w:p w:rsidR="00C948F4" w:rsidRPr="00623D58" w:rsidRDefault="00C948F4" w:rsidP="00967DBB">
                  <w:pPr>
                    <w:pStyle w:val="Nessunaspaziatura"/>
                    <w:jc w:val="both"/>
                    <w:rPr>
                      <w:rFonts w:ascii="Times New Roman" w:eastAsia="Times New Roman" w:hAnsi="Times New Roman" w:cs="Times New Roman"/>
                      <w:sz w:val="24"/>
                      <w:szCs w:val="24"/>
                      <w:lang w:eastAsia="it-IT"/>
                    </w:rPr>
                  </w:pPr>
                  <w:r w:rsidRPr="00623D58">
                    <w:rPr>
                      <w:rFonts w:ascii="Times New Roman" w:eastAsia="Times New Roman" w:hAnsi="Times New Roman" w:cs="Times New Roman"/>
                      <w:i/>
                      <w:iCs/>
                      <w:sz w:val="24"/>
                      <w:szCs w:val="24"/>
                      <w:lang w:eastAsia="it-IT"/>
                    </w:rPr>
                    <w:t>di cui sovvenzioni</w:t>
                  </w:r>
                </w:p>
              </w:tc>
              <w:tc>
                <w:tcPr>
                  <w:tcW w:w="3255" w:type="dxa"/>
                  <w:shd w:val="clear" w:color="auto" w:fill="FFFFFF"/>
                  <w:vAlign w:val="center"/>
                  <w:hideMark/>
                </w:tcPr>
                <w:p w:rsidR="00C948F4" w:rsidRPr="00623D58" w:rsidRDefault="00C948F4" w:rsidP="00967DBB">
                  <w:pPr>
                    <w:pStyle w:val="Nessunaspaziatura"/>
                    <w:jc w:val="both"/>
                    <w:rPr>
                      <w:rFonts w:ascii="Times New Roman" w:eastAsia="Times New Roman" w:hAnsi="Times New Roman" w:cs="Times New Roman"/>
                      <w:sz w:val="24"/>
                      <w:szCs w:val="24"/>
                      <w:lang w:eastAsia="it-IT"/>
                    </w:rPr>
                  </w:pPr>
                  <w:r w:rsidRPr="00623D58">
                    <w:rPr>
                      <w:rFonts w:ascii="Times New Roman" w:eastAsia="Times New Roman" w:hAnsi="Times New Roman" w:cs="Times New Roman"/>
                      <w:i/>
                      <w:iCs/>
                      <w:sz w:val="24"/>
                      <w:szCs w:val="24"/>
                      <w:lang w:eastAsia="it-IT"/>
                    </w:rPr>
                    <w:t>312,5 miliardi di euro</w:t>
                  </w:r>
                </w:p>
              </w:tc>
            </w:tr>
            <w:tr w:rsidR="00C948F4" w:rsidRPr="00623D58" w:rsidTr="00967DBB">
              <w:trPr>
                <w:trHeight w:val="556"/>
              </w:trPr>
              <w:tc>
                <w:tcPr>
                  <w:tcW w:w="5245" w:type="dxa"/>
                  <w:shd w:val="clear" w:color="auto" w:fill="FFFFFF"/>
                  <w:vAlign w:val="center"/>
                  <w:hideMark/>
                </w:tcPr>
                <w:p w:rsidR="00C948F4" w:rsidRPr="00623D58" w:rsidRDefault="00C948F4" w:rsidP="00967DBB">
                  <w:pPr>
                    <w:pStyle w:val="Nessunaspaziatura"/>
                    <w:jc w:val="both"/>
                    <w:rPr>
                      <w:rFonts w:ascii="Times New Roman" w:eastAsia="Times New Roman" w:hAnsi="Times New Roman" w:cs="Times New Roman"/>
                      <w:sz w:val="24"/>
                      <w:szCs w:val="24"/>
                      <w:lang w:eastAsia="it-IT"/>
                    </w:rPr>
                  </w:pPr>
                  <w:r w:rsidRPr="00623D58">
                    <w:rPr>
                      <w:rFonts w:ascii="Times New Roman" w:eastAsia="Times New Roman" w:hAnsi="Times New Roman" w:cs="Times New Roman"/>
                      <w:sz w:val="24"/>
                      <w:szCs w:val="24"/>
                      <w:lang w:eastAsia="it-IT"/>
                    </w:rPr>
                    <w:t>REACT-EU</w:t>
                  </w:r>
                </w:p>
              </w:tc>
              <w:tc>
                <w:tcPr>
                  <w:tcW w:w="3255" w:type="dxa"/>
                  <w:shd w:val="clear" w:color="auto" w:fill="FFFFFF"/>
                  <w:vAlign w:val="center"/>
                  <w:hideMark/>
                </w:tcPr>
                <w:p w:rsidR="00C948F4" w:rsidRPr="00623D58" w:rsidRDefault="00C948F4" w:rsidP="00967DBB">
                  <w:pPr>
                    <w:pStyle w:val="Nessunaspaziatura"/>
                    <w:jc w:val="both"/>
                    <w:rPr>
                      <w:rFonts w:ascii="Times New Roman" w:eastAsia="Times New Roman" w:hAnsi="Times New Roman" w:cs="Times New Roman"/>
                      <w:sz w:val="24"/>
                      <w:szCs w:val="24"/>
                      <w:lang w:eastAsia="it-IT"/>
                    </w:rPr>
                  </w:pPr>
                  <w:r w:rsidRPr="00623D58">
                    <w:rPr>
                      <w:rFonts w:ascii="Times New Roman" w:eastAsia="Times New Roman" w:hAnsi="Times New Roman" w:cs="Times New Roman"/>
                      <w:sz w:val="24"/>
                      <w:szCs w:val="24"/>
                      <w:lang w:eastAsia="it-IT"/>
                    </w:rPr>
                    <w:t>47,5 miliardi di euro</w:t>
                  </w:r>
                </w:p>
              </w:tc>
            </w:tr>
            <w:tr w:rsidR="00C948F4" w:rsidRPr="00623D58" w:rsidTr="00967DBB">
              <w:trPr>
                <w:trHeight w:val="556"/>
              </w:trPr>
              <w:tc>
                <w:tcPr>
                  <w:tcW w:w="5245" w:type="dxa"/>
                  <w:shd w:val="clear" w:color="auto" w:fill="FFFFFF"/>
                  <w:vAlign w:val="center"/>
                  <w:hideMark/>
                </w:tcPr>
                <w:p w:rsidR="00C948F4" w:rsidRPr="00623D58" w:rsidRDefault="00C948F4" w:rsidP="00967DBB">
                  <w:pPr>
                    <w:pStyle w:val="Nessunaspaziatura"/>
                    <w:jc w:val="both"/>
                    <w:rPr>
                      <w:rFonts w:ascii="Times New Roman" w:eastAsia="Times New Roman" w:hAnsi="Times New Roman" w:cs="Times New Roman"/>
                      <w:sz w:val="24"/>
                      <w:szCs w:val="24"/>
                      <w:lang w:eastAsia="it-IT"/>
                    </w:rPr>
                  </w:pPr>
                  <w:r w:rsidRPr="00623D58">
                    <w:rPr>
                      <w:rFonts w:ascii="Times New Roman" w:eastAsia="Times New Roman" w:hAnsi="Times New Roman" w:cs="Times New Roman"/>
                      <w:sz w:val="24"/>
                      <w:szCs w:val="24"/>
                      <w:lang w:eastAsia="it-IT"/>
                    </w:rPr>
                    <w:t>Orizzonte Europa</w:t>
                  </w:r>
                </w:p>
              </w:tc>
              <w:tc>
                <w:tcPr>
                  <w:tcW w:w="3255" w:type="dxa"/>
                  <w:shd w:val="clear" w:color="auto" w:fill="FFFFFF"/>
                  <w:vAlign w:val="center"/>
                  <w:hideMark/>
                </w:tcPr>
                <w:p w:rsidR="00C948F4" w:rsidRPr="00623D58" w:rsidRDefault="00C948F4" w:rsidP="00967DBB">
                  <w:pPr>
                    <w:pStyle w:val="Nessunaspaziatura"/>
                    <w:jc w:val="both"/>
                    <w:rPr>
                      <w:rFonts w:ascii="Times New Roman" w:eastAsia="Times New Roman" w:hAnsi="Times New Roman" w:cs="Times New Roman"/>
                      <w:sz w:val="24"/>
                      <w:szCs w:val="24"/>
                      <w:lang w:eastAsia="it-IT"/>
                    </w:rPr>
                  </w:pPr>
                  <w:r w:rsidRPr="00623D58">
                    <w:rPr>
                      <w:rFonts w:ascii="Times New Roman" w:eastAsia="Times New Roman" w:hAnsi="Times New Roman" w:cs="Times New Roman"/>
                      <w:sz w:val="24"/>
                      <w:szCs w:val="24"/>
                      <w:lang w:eastAsia="it-IT"/>
                    </w:rPr>
                    <w:t>5 miliardi di euro</w:t>
                  </w:r>
                </w:p>
              </w:tc>
            </w:tr>
            <w:tr w:rsidR="00C948F4" w:rsidRPr="00623D58" w:rsidTr="00967DBB">
              <w:trPr>
                <w:trHeight w:val="556"/>
              </w:trPr>
              <w:tc>
                <w:tcPr>
                  <w:tcW w:w="5245" w:type="dxa"/>
                  <w:shd w:val="clear" w:color="auto" w:fill="FFFFFF"/>
                  <w:vAlign w:val="center"/>
                  <w:hideMark/>
                </w:tcPr>
                <w:p w:rsidR="00C948F4" w:rsidRPr="00623D58" w:rsidRDefault="00C948F4" w:rsidP="00967DBB">
                  <w:pPr>
                    <w:pStyle w:val="Nessunaspaziatura"/>
                    <w:jc w:val="both"/>
                    <w:rPr>
                      <w:rFonts w:ascii="Times New Roman" w:eastAsia="Times New Roman" w:hAnsi="Times New Roman" w:cs="Times New Roman"/>
                      <w:sz w:val="24"/>
                      <w:szCs w:val="24"/>
                      <w:lang w:eastAsia="it-IT"/>
                    </w:rPr>
                  </w:pPr>
                  <w:r w:rsidRPr="00623D58">
                    <w:rPr>
                      <w:rFonts w:ascii="Times New Roman" w:eastAsia="Times New Roman" w:hAnsi="Times New Roman" w:cs="Times New Roman"/>
                      <w:sz w:val="24"/>
                      <w:szCs w:val="24"/>
                      <w:lang w:eastAsia="it-IT"/>
                    </w:rPr>
                    <w:t>Fondo InvestEU</w:t>
                  </w:r>
                </w:p>
              </w:tc>
              <w:tc>
                <w:tcPr>
                  <w:tcW w:w="3255" w:type="dxa"/>
                  <w:shd w:val="clear" w:color="auto" w:fill="FFFFFF"/>
                  <w:vAlign w:val="center"/>
                  <w:hideMark/>
                </w:tcPr>
                <w:p w:rsidR="00C948F4" w:rsidRPr="00623D58" w:rsidRDefault="00C948F4" w:rsidP="00967DBB">
                  <w:pPr>
                    <w:pStyle w:val="Nessunaspaziatura"/>
                    <w:jc w:val="both"/>
                    <w:rPr>
                      <w:rFonts w:ascii="Times New Roman" w:eastAsia="Times New Roman" w:hAnsi="Times New Roman" w:cs="Times New Roman"/>
                      <w:sz w:val="24"/>
                      <w:szCs w:val="24"/>
                      <w:lang w:eastAsia="it-IT"/>
                    </w:rPr>
                  </w:pPr>
                  <w:r w:rsidRPr="00623D58">
                    <w:rPr>
                      <w:rFonts w:ascii="Times New Roman" w:eastAsia="Times New Roman" w:hAnsi="Times New Roman" w:cs="Times New Roman"/>
                      <w:sz w:val="24"/>
                      <w:szCs w:val="24"/>
                      <w:lang w:eastAsia="it-IT"/>
                    </w:rPr>
                    <w:t>5,6 miliardi di euro</w:t>
                  </w:r>
                </w:p>
              </w:tc>
            </w:tr>
            <w:tr w:rsidR="00C948F4" w:rsidRPr="00623D58" w:rsidTr="00967DBB">
              <w:trPr>
                <w:trHeight w:val="556"/>
              </w:trPr>
              <w:tc>
                <w:tcPr>
                  <w:tcW w:w="5245" w:type="dxa"/>
                  <w:shd w:val="clear" w:color="auto" w:fill="FFFFFF"/>
                  <w:vAlign w:val="center"/>
                  <w:hideMark/>
                </w:tcPr>
                <w:p w:rsidR="00C948F4" w:rsidRPr="00623D58" w:rsidRDefault="00C948F4" w:rsidP="00967DBB">
                  <w:pPr>
                    <w:pStyle w:val="Nessunaspaziatura"/>
                    <w:jc w:val="both"/>
                    <w:rPr>
                      <w:rFonts w:ascii="Times New Roman" w:eastAsia="Times New Roman" w:hAnsi="Times New Roman" w:cs="Times New Roman"/>
                      <w:sz w:val="24"/>
                      <w:szCs w:val="24"/>
                      <w:lang w:eastAsia="it-IT"/>
                    </w:rPr>
                  </w:pPr>
                  <w:r w:rsidRPr="00623D58">
                    <w:rPr>
                      <w:rFonts w:ascii="Times New Roman" w:eastAsia="Times New Roman" w:hAnsi="Times New Roman" w:cs="Times New Roman"/>
                      <w:sz w:val="24"/>
                      <w:szCs w:val="24"/>
                      <w:lang w:eastAsia="it-IT"/>
                    </w:rPr>
                    <w:t>Sviluppo rurale</w:t>
                  </w:r>
                </w:p>
              </w:tc>
              <w:tc>
                <w:tcPr>
                  <w:tcW w:w="3255" w:type="dxa"/>
                  <w:shd w:val="clear" w:color="auto" w:fill="FFFFFF"/>
                  <w:vAlign w:val="center"/>
                  <w:hideMark/>
                </w:tcPr>
                <w:p w:rsidR="00C948F4" w:rsidRPr="00623D58" w:rsidRDefault="00C948F4" w:rsidP="00967DBB">
                  <w:pPr>
                    <w:pStyle w:val="Nessunaspaziatura"/>
                    <w:jc w:val="both"/>
                    <w:rPr>
                      <w:rFonts w:ascii="Times New Roman" w:eastAsia="Times New Roman" w:hAnsi="Times New Roman" w:cs="Times New Roman"/>
                      <w:sz w:val="24"/>
                      <w:szCs w:val="24"/>
                      <w:lang w:eastAsia="it-IT"/>
                    </w:rPr>
                  </w:pPr>
                  <w:r w:rsidRPr="00623D58">
                    <w:rPr>
                      <w:rFonts w:ascii="Times New Roman" w:eastAsia="Times New Roman" w:hAnsi="Times New Roman" w:cs="Times New Roman"/>
                      <w:sz w:val="24"/>
                      <w:szCs w:val="24"/>
                      <w:lang w:eastAsia="it-IT"/>
                    </w:rPr>
                    <w:t>7,5 miliardi di euro</w:t>
                  </w:r>
                </w:p>
              </w:tc>
            </w:tr>
            <w:tr w:rsidR="00C948F4" w:rsidRPr="00623D58" w:rsidTr="00967DBB">
              <w:trPr>
                <w:trHeight w:val="567"/>
              </w:trPr>
              <w:tc>
                <w:tcPr>
                  <w:tcW w:w="5245" w:type="dxa"/>
                  <w:shd w:val="clear" w:color="auto" w:fill="FFFFFF"/>
                  <w:vAlign w:val="center"/>
                  <w:hideMark/>
                </w:tcPr>
                <w:p w:rsidR="00C948F4" w:rsidRPr="00623D58" w:rsidRDefault="00C948F4" w:rsidP="00967DBB">
                  <w:pPr>
                    <w:pStyle w:val="Nessunaspaziatura"/>
                    <w:jc w:val="both"/>
                    <w:rPr>
                      <w:rFonts w:ascii="Times New Roman" w:eastAsia="Times New Roman" w:hAnsi="Times New Roman" w:cs="Times New Roman"/>
                      <w:sz w:val="24"/>
                      <w:szCs w:val="24"/>
                      <w:lang w:eastAsia="it-IT"/>
                    </w:rPr>
                  </w:pPr>
                  <w:r w:rsidRPr="00623D58">
                    <w:rPr>
                      <w:rFonts w:ascii="Times New Roman" w:eastAsia="Times New Roman" w:hAnsi="Times New Roman" w:cs="Times New Roman"/>
                      <w:sz w:val="24"/>
                      <w:szCs w:val="24"/>
                      <w:lang w:eastAsia="it-IT"/>
                    </w:rPr>
                    <w:t>Fondo per una transizione giusta (JTF)</w:t>
                  </w:r>
                </w:p>
              </w:tc>
              <w:tc>
                <w:tcPr>
                  <w:tcW w:w="3255" w:type="dxa"/>
                  <w:shd w:val="clear" w:color="auto" w:fill="FFFFFF"/>
                  <w:vAlign w:val="center"/>
                  <w:hideMark/>
                </w:tcPr>
                <w:p w:rsidR="00C948F4" w:rsidRPr="00623D58" w:rsidRDefault="00C948F4" w:rsidP="00967DBB">
                  <w:pPr>
                    <w:pStyle w:val="Nessunaspaziatura"/>
                    <w:jc w:val="both"/>
                    <w:rPr>
                      <w:rFonts w:ascii="Times New Roman" w:eastAsia="Times New Roman" w:hAnsi="Times New Roman" w:cs="Times New Roman"/>
                      <w:sz w:val="24"/>
                      <w:szCs w:val="24"/>
                      <w:lang w:eastAsia="it-IT"/>
                    </w:rPr>
                  </w:pPr>
                  <w:r w:rsidRPr="00623D58">
                    <w:rPr>
                      <w:rFonts w:ascii="Times New Roman" w:eastAsia="Times New Roman" w:hAnsi="Times New Roman" w:cs="Times New Roman"/>
                      <w:sz w:val="24"/>
                      <w:szCs w:val="24"/>
                      <w:lang w:eastAsia="it-IT"/>
                    </w:rPr>
                    <w:t>10 miliardi di euro</w:t>
                  </w:r>
                </w:p>
              </w:tc>
            </w:tr>
            <w:tr w:rsidR="00C948F4" w:rsidRPr="00623D58" w:rsidTr="00967DBB">
              <w:trPr>
                <w:trHeight w:val="556"/>
              </w:trPr>
              <w:tc>
                <w:tcPr>
                  <w:tcW w:w="5245" w:type="dxa"/>
                  <w:shd w:val="clear" w:color="auto" w:fill="FFFFFF"/>
                  <w:vAlign w:val="center"/>
                  <w:hideMark/>
                </w:tcPr>
                <w:p w:rsidR="00C948F4" w:rsidRPr="00623D58" w:rsidRDefault="00C948F4" w:rsidP="00967DBB">
                  <w:pPr>
                    <w:pStyle w:val="Nessunaspaziatura"/>
                    <w:jc w:val="both"/>
                    <w:rPr>
                      <w:rFonts w:ascii="Times New Roman" w:eastAsia="Times New Roman" w:hAnsi="Times New Roman" w:cs="Times New Roman"/>
                      <w:sz w:val="24"/>
                      <w:szCs w:val="24"/>
                      <w:lang w:eastAsia="it-IT"/>
                    </w:rPr>
                  </w:pPr>
                  <w:r w:rsidRPr="00623D58">
                    <w:rPr>
                      <w:rFonts w:ascii="Times New Roman" w:eastAsia="Times New Roman" w:hAnsi="Times New Roman" w:cs="Times New Roman"/>
                      <w:sz w:val="24"/>
                      <w:szCs w:val="24"/>
                      <w:lang w:eastAsia="it-IT"/>
                    </w:rPr>
                    <w:t>RescEU</w:t>
                  </w:r>
                </w:p>
              </w:tc>
              <w:tc>
                <w:tcPr>
                  <w:tcW w:w="3255" w:type="dxa"/>
                  <w:shd w:val="clear" w:color="auto" w:fill="FFFFFF"/>
                  <w:vAlign w:val="center"/>
                  <w:hideMark/>
                </w:tcPr>
                <w:p w:rsidR="00C948F4" w:rsidRPr="00623D58" w:rsidRDefault="00C948F4" w:rsidP="00967DBB">
                  <w:pPr>
                    <w:pStyle w:val="Nessunaspaziatura"/>
                    <w:jc w:val="both"/>
                    <w:rPr>
                      <w:rFonts w:ascii="Times New Roman" w:eastAsia="Times New Roman" w:hAnsi="Times New Roman" w:cs="Times New Roman"/>
                      <w:sz w:val="24"/>
                      <w:szCs w:val="24"/>
                      <w:lang w:eastAsia="it-IT"/>
                    </w:rPr>
                  </w:pPr>
                  <w:r w:rsidRPr="00623D58">
                    <w:rPr>
                      <w:rFonts w:ascii="Times New Roman" w:eastAsia="Times New Roman" w:hAnsi="Times New Roman" w:cs="Times New Roman"/>
                      <w:sz w:val="24"/>
                      <w:szCs w:val="24"/>
                      <w:lang w:eastAsia="it-IT"/>
                    </w:rPr>
                    <w:t>1,9 miliardi di euro</w:t>
                  </w:r>
                </w:p>
              </w:tc>
            </w:tr>
            <w:tr w:rsidR="00C948F4" w:rsidRPr="00623D58" w:rsidTr="00967DBB">
              <w:trPr>
                <w:trHeight w:val="268"/>
              </w:trPr>
              <w:tc>
                <w:tcPr>
                  <w:tcW w:w="5245" w:type="dxa"/>
                  <w:shd w:val="clear" w:color="auto" w:fill="FFFFFF"/>
                  <w:vAlign w:val="center"/>
                </w:tcPr>
                <w:p w:rsidR="00C948F4" w:rsidRPr="00623D58" w:rsidRDefault="00C948F4" w:rsidP="00967DBB">
                  <w:pPr>
                    <w:pStyle w:val="Nessunaspaziatura"/>
                    <w:jc w:val="both"/>
                    <w:rPr>
                      <w:rFonts w:ascii="Times New Roman" w:eastAsia="Times New Roman" w:hAnsi="Times New Roman" w:cs="Times New Roman"/>
                      <w:sz w:val="24"/>
                      <w:szCs w:val="24"/>
                      <w:lang w:eastAsia="it-IT"/>
                    </w:rPr>
                  </w:pPr>
                </w:p>
              </w:tc>
              <w:tc>
                <w:tcPr>
                  <w:tcW w:w="3255" w:type="dxa"/>
                  <w:shd w:val="clear" w:color="auto" w:fill="FFFFFF"/>
                  <w:vAlign w:val="center"/>
                </w:tcPr>
                <w:p w:rsidR="00C948F4" w:rsidRPr="00623D58" w:rsidRDefault="00C948F4" w:rsidP="00967DBB">
                  <w:pPr>
                    <w:pStyle w:val="Nessunaspaziatura"/>
                    <w:jc w:val="both"/>
                    <w:rPr>
                      <w:rFonts w:ascii="Times New Roman" w:eastAsia="Times New Roman" w:hAnsi="Times New Roman" w:cs="Times New Roman"/>
                      <w:sz w:val="24"/>
                      <w:szCs w:val="24"/>
                      <w:lang w:eastAsia="it-IT"/>
                    </w:rPr>
                  </w:pPr>
                </w:p>
              </w:tc>
            </w:tr>
            <w:tr w:rsidR="00C948F4" w:rsidRPr="00623D58" w:rsidTr="00967DBB">
              <w:trPr>
                <w:trHeight w:val="567"/>
              </w:trPr>
              <w:tc>
                <w:tcPr>
                  <w:tcW w:w="5245" w:type="dxa"/>
                  <w:shd w:val="clear" w:color="auto" w:fill="FFFFFF"/>
                  <w:vAlign w:val="center"/>
                  <w:hideMark/>
                </w:tcPr>
                <w:p w:rsidR="00C948F4" w:rsidRPr="00623D58" w:rsidRDefault="00C948F4" w:rsidP="00967DBB">
                  <w:pPr>
                    <w:pStyle w:val="Nessunaspaziatura"/>
                    <w:jc w:val="both"/>
                    <w:rPr>
                      <w:rFonts w:ascii="Times New Roman" w:eastAsia="Times New Roman" w:hAnsi="Times New Roman" w:cs="Times New Roman"/>
                      <w:sz w:val="24"/>
                      <w:szCs w:val="24"/>
                      <w:lang w:eastAsia="it-IT"/>
                    </w:rPr>
                  </w:pPr>
                  <w:r w:rsidRPr="00623D58">
                    <w:rPr>
                      <w:rFonts w:ascii="Times New Roman" w:eastAsia="Times New Roman" w:hAnsi="Times New Roman" w:cs="Times New Roman"/>
                      <w:sz w:val="24"/>
                      <w:szCs w:val="24"/>
                      <w:lang w:eastAsia="it-IT"/>
                    </w:rPr>
                    <w:t>TOTALE</w:t>
                  </w:r>
                </w:p>
              </w:tc>
              <w:tc>
                <w:tcPr>
                  <w:tcW w:w="3255" w:type="dxa"/>
                  <w:shd w:val="clear" w:color="auto" w:fill="FFFFFF"/>
                  <w:vAlign w:val="center"/>
                  <w:hideMark/>
                </w:tcPr>
                <w:p w:rsidR="00C948F4" w:rsidRPr="00623D58" w:rsidRDefault="00C948F4" w:rsidP="00967DBB">
                  <w:pPr>
                    <w:pStyle w:val="Nessunaspaziatura"/>
                    <w:jc w:val="both"/>
                    <w:rPr>
                      <w:rFonts w:ascii="Times New Roman" w:eastAsia="Times New Roman" w:hAnsi="Times New Roman" w:cs="Times New Roman"/>
                      <w:sz w:val="24"/>
                      <w:szCs w:val="24"/>
                      <w:lang w:eastAsia="it-IT"/>
                    </w:rPr>
                  </w:pPr>
                  <w:r w:rsidRPr="00623D58">
                    <w:rPr>
                      <w:rFonts w:ascii="Times New Roman" w:eastAsia="Times New Roman" w:hAnsi="Times New Roman" w:cs="Times New Roman"/>
                      <w:sz w:val="24"/>
                      <w:szCs w:val="24"/>
                      <w:lang w:eastAsia="it-IT"/>
                    </w:rPr>
                    <w:t>750 miliardi di euro</w:t>
                  </w:r>
                </w:p>
              </w:tc>
            </w:tr>
          </w:tbl>
          <w:p w:rsidR="00C948F4" w:rsidRPr="00CB7530" w:rsidRDefault="00C948F4" w:rsidP="00967DBB">
            <w:pPr>
              <w:pStyle w:val="Nessunaspaziatura"/>
              <w:jc w:val="both"/>
              <w:rPr>
                <w:rFonts w:ascii="Times New Roman" w:eastAsia="Times New Roman" w:hAnsi="Times New Roman" w:cs="Times New Roman"/>
                <w:color w:val="404040"/>
                <w:sz w:val="24"/>
                <w:szCs w:val="24"/>
                <w:lang w:eastAsia="it-IT"/>
              </w:rPr>
            </w:pPr>
          </w:p>
        </w:tc>
        <w:tc>
          <w:tcPr>
            <w:tcW w:w="0" w:type="auto"/>
            <w:shd w:val="clear" w:color="auto" w:fill="FFFFFF"/>
            <w:vAlign w:val="center"/>
          </w:tcPr>
          <w:p w:rsidR="00C948F4" w:rsidRPr="00CB7530" w:rsidRDefault="00C948F4" w:rsidP="00967DBB">
            <w:pPr>
              <w:pStyle w:val="Nessunaspaziatura"/>
              <w:jc w:val="both"/>
              <w:rPr>
                <w:rFonts w:ascii="Times New Roman" w:eastAsia="Times New Roman" w:hAnsi="Times New Roman" w:cs="Times New Roman"/>
                <w:color w:val="404040"/>
                <w:sz w:val="24"/>
                <w:szCs w:val="24"/>
                <w:lang w:eastAsia="it-IT"/>
              </w:rPr>
            </w:pPr>
          </w:p>
        </w:tc>
      </w:tr>
      <w:tr w:rsidR="00C948F4" w:rsidRPr="00CB7530" w:rsidTr="00967DBB">
        <w:trPr>
          <w:trHeight w:val="556"/>
        </w:trPr>
        <w:tc>
          <w:tcPr>
            <w:tcW w:w="0" w:type="auto"/>
            <w:shd w:val="clear" w:color="auto" w:fill="FFFFFF"/>
            <w:vAlign w:val="center"/>
          </w:tcPr>
          <w:p w:rsidR="00C948F4" w:rsidRPr="00CB7530" w:rsidRDefault="00C948F4" w:rsidP="00967DBB">
            <w:pPr>
              <w:pStyle w:val="Nessunaspaziatura"/>
              <w:jc w:val="both"/>
              <w:rPr>
                <w:rFonts w:ascii="Times New Roman" w:eastAsia="Times New Roman" w:hAnsi="Times New Roman" w:cs="Times New Roman"/>
                <w:color w:val="404040"/>
                <w:sz w:val="24"/>
                <w:szCs w:val="24"/>
                <w:lang w:eastAsia="it-IT"/>
              </w:rPr>
            </w:pPr>
          </w:p>
        </w:tc>
        <w:tc>
          <w:tcPr>
            <w:tcW w:w="0" w:type="auto"/>
            <w:shd w:val="clear" w:color="auto" w:fill="FFFFFF"/>
            <w:vAlign w:val="center"/>
          </w:tcPr>
          <w:p w:rsidR="00C948F4" w:rsidRPr="00CB7530" w:rsidRDefault="00C948F4" w:rsidP="00967DBB">
            <w:pPr>
              <w:pStyle w:val="Nessunaspaziatura"/>
              <w:jc w:val="both"/>
              <w:rPr>
                <w:rFonts w:ascii="Times New Roman" w:eastAsia="Times New Roman" w:hAnsi="Times New Roman" w:cs="Times New Roman"/>
                <w:color w:val="404040"/>
                <w:sz w:val="24"/>
                <w:szCs w:val="24"/>
                <w:lang w:eastAsia="it-IT"/>
              </w:rPr>
            </w:pPr>
          </w:p>
        </w:tc>
      </w:tr>
    </w:tbl>
    <w:p w:rsidR="00C948F4" w:rsidRDefault="00C948F4" w:rsidP="00C948F4">
      <w:pPr>
        <w:pStyle w:val="Nessunaspaziatura"/>
        <w:jc w:val="both"/>
        <w:rPr>
          <w:rFonts w:ascii="Times New Roman" w:eastAsia="Times New Roman" w:hAnsi="Times New Roman" w:cs="Times New Roman"/>
          <w:color w:val="404040"/>
          <w:sz w:val="24"/>
          <w:szCs w:val="24"/>
          <w:lang w:eastAsia="it-IT"/>
        </w:rPr>
      </w:pPr>
    </w:p>
    <w:p w:rsidR="00C948F4" w:rsidRPr="00CB7530" w:rsidRDefault="00C948F4" w:rsidP="00C948F4">
      <w:pPr>
        <w:pStyle w:val="Nessunaspaziatura"/>
        <w:jc w:val="both"/>
        <w:rPr>
          <w:rFonts w:ascii="Times New Roman" w:eastAsia="Times New Roman" w:hAnsi="Times New Roman" w:cs="Times New Roman"/>
          <w:color w:val="404040"/>
          <w:sz w:val="24"/>
          <w:szCs w:val="24"/>
          <w:lang w:eastAsia="it-IT"/>
        </w:rPr>
      </w:pPr>
      <w:r>
        <w:rPr>
          <w:rFonts w:ascii="Times New Roman" w:eastAsia="Times New Roman" w:hAnsi="Times New Roman" w:cs="Times New Roman"/>
          <w:color w:val="404040"/>
          <w:sz w:val="24"/>
          <w:szCs w:val="24"/>
          <w:lang w:eastAsia="it-IT"/>
        </w:rPr>
        <w:t>Cifre</w:t>
      </w:r>
      <w:r w:rsidRPr="00CB7530">
        <w:rPr>
          <w:rFonts w:ascii="Times New Roman" w:eastAsia="Times New Roman" w:hAnsi="Times New Roman" w:cs="Times New Roman"/>
          <w:color w:val="404040"/>
          <w:sz w:val="24"/>
          <w:szCs w:val="24"/>
          <w:lang w:eastAsia="it-IT"/>
        </w:rPr>
        <w:t>NextGenerationEU: cifre per paese dell'UE</w:t>
      </w:r>
    </w:p>
    <w:p w:rsidR="00C948F4" w:rsidRPr="00CB7530" w:rsidRDefault="00C948F4" w:rsidP="00C948F4">
      <w:pPr>
        <w:pStyle w:val="Nessunaspaziatura"/>
        <w:jc w:val="both"/>
        <w:rPr>
          <w:rFonts w:ascii="Times New Roman" w:eastAsia="Times New Roman" w:hAnsi="Times New Roman" w:cs="Times New Roman"/>
          <w:color w:val="404040"/>
          <w:sz w:val="24"/>
          <w:szCs w:val="24"/>
          <w:lang w:eastAsia="it-IT"/>
        </w:rPr>
      </w:pPr>
      <w:r w:rsidRPr="00CB7530">
        <w:rPr>
          <w:rFonts w:ascii="Times New Roman" w:eastAsia="Times New Roman" w:hAnsi="Times New Roman" w:cs="Times New Roman"/>
          <w:color w:val="404040"/>
          <w:sz w:val="24"/>
          <w:szCs w:val="24"/>
          <w:lang w:eastAsia="it-IT"/>
        </w:rPr>
        <w:t>Dispositivo per la ripresa e la resilienza: </w:t>
      </w:r>
      <w:hyperlink r:id="rId14" w:history="1">
        <w:r w:rsidRPr="00CB7530">
          <w:rPr>
            <w:rFonts w:ascii="Times New Roman" w:eastAsia="Times New Roman" w:hAnsi="Times New Roman" w:cs="Times New Roman"/>
            <w:color w:val="004494"/>
            <w:sz w:val="24"/>
            <w:szCs w:val="24"/>
            <w:u w:val="single"/>
            <w:lang w:eastAsia="it-IT"/>
          </w:rPr>
          <w:t>assegnazione delle sovvenzioni per Stato membro</w:t>
        </w:r>
      </w:hyperlink>
    </w:p>
    <w:p w:rsidR="00C948F4" w:rsidRPr="00CB7530" w:rsidRDefault="00C948F4" w:rsidP="00C948F4">
      <w:pPr>
        <w:pStyle w:val="Nessunaspaziatura"/>
        <w:jc w:val="both"/>
        <w:rPr>
          <w:rFonts w:ascii="Times New Roman" w:eastAsia="Times New Roman" w:hAnsi="Times New Roman" w:cs="Times New Roman"/>
          <w:color w:val="404040"/>
          <w:sz w:val="24"/>
          <w:szCs w:val="24"/>
          <w:lang w:eastAsia="it-IT"/>
        </w:rPr>
      </w:pPr>
      <w:r w:rsidRPr="00CB7530">
        <w:rPr>
          <w:rFonts w:ascii="Times New Roman" w:eastAsia="Times New Roman" w:hAnsi="Times New Roman" w:cs="Times New Roman"/>
          <w:color w:val="404040"/>
          <w:sz w:val="24"/>
          <w:szCs w:val="24"/>
          <w:lang w:eastAsia="it-IT"/>
        </w:rPr>
        <w:t>REACT-EU: </w:t>
      </w:r>
      <w:hyperlink r:id="rId15" w:history="1">
        <w:r w:rsidRPr="00CB7530">
          <w:rPr>
            <w:rFonts w:ascii="Times New Roman" w:eastAsia="Times New Roman" w:hAnsi="Times New Roman" w:cs="Times New Roman"/>
            <w:color w:val="004494"/>
            <w:sz w:val="24"/>
            <w:szCs w:val="24"/>
            <w:u w:val="single"/>
            <w:lang w:eastAsia="it-IT"/>
          </w:rPr>
          <w:t>stanziamenti 2021</w:t>
        </w:r>
      </w:hyperlink>
    </w:p>
    <w:p w:rsidR="00C948F4" w:rsidRPr="00CB7530" w:rsidRDefault="00C948F4" w:rsidP="00C948F4">
      <w:pPr>
        <w:pStyle w:val="Nessunaspaziatura"/>
        <w:jc w:val="both"/>
        <w:rPr>
          <w:rFonts w:ascii="Times New Roman" w:eastAsia="Times New Roman" w:hAnsi="Times New Roman" w:cs="Times New Roman"/>
          <w:color w:val="404040"/>
          <w:sz w:val="24"/>
          <w:szCs w:val="24"/>
          <w:lang w:eastAsia="it-IT"/>
        </w:rPr>
      </w:pPr>
      <w:r w:rsidRPr="00CB7530">
        <w:rPr>
          <w:rFonts w:ascii="Times New Roman" w:eastAsia="Times New Roman" w:hAnsi="Times New Roman" w:cs="Times New Roman"/>
          <w:color w:val="404040"/>
          <w:sz w:val="24"/>
          <w:szCs w:val="24"/>
          <w:lang w:eastAsia="it-IT"/>
        </w:rPr>
        <w:t>Fondo per una transizione giusta: </w:t>
      </w:r>
      <w:hyperlink r:id="rId16" w:history="1">
        <w:r w:rsidRPr="00CB7530">
          <w:rPr>
            <w:rFonts w:ascii="Times New Roman" w:eastAsia="Times New Roman" w:hAnsi="Times New Roman" w:cs="Times New Roman"/>
            <w:color w:val="004494"/>
            <w:sz w:val="24"/>
            <w:szCs w:val="24"/>
            <w:u w:val="single"/>
            <w:lang w:eastAsia="it-IT"/>
          </w:rPr>
          <w:t>stanziamenti per Stato membro</w:t>
        </w:r>
      </w:hyperlink>
    </w:p>
    <w:p w:rsidR="00C948F4" w:rsidRPr="00CB7530" w:rsidRDefault="00C948F4" w:rsidP="00C948F4">
      <w:pPr>
        <w:pStyle w:val="Nessunaspaziatura"/>
        <w:jc w:val="both"/>
        <w:rPr>
          <w:rFonts w:ascii="Times New Roman" w:eastAsia="Times New Roman" w:hAnsi="Times New Roman" w:cs="Times New Roman"/>
          <w:color w:val="404040"/>
          <w:sz w:val="24"/>
          <w:szCs w:val="24"/>
          <w:lang w:eastAsia="it-IT"/>
        </w:rPr>
      </w:pPr>
      <w:r w:rsidRPr="00CB7530">
        <w:rPr>
          <w:rFonts w:ascii="Times New Roman" w:eastAsia="Times New Roman" w:hAnsi="Times New Roman" w:cs="Times New Roman"/>
          <w:color w:val="404040"/>
          <w:sz w:val="24"/>
          <w:szCs w:val="24"/>
          <w:lang w:eastAsia="it-IT"/>
        </w:rPr>
        <w:t>Fondo europeo agricolo per lo sviluppo rurale: </w:t>
      </w:r>
      <w:hyperlink r:id="rId17" w:history="1">
        <w:r w:rsidRPr="00CB7530">
          <w:rPr>
            <w:rFonts w:ascii="Times New Roman" w:eastAsia="Times New Roman" w:hAnsi="Times New Roman" w:cs="Times New Roman"/>
            <w:color w:val="004494"/>
            <w:sz w:val="24"/>
            <w:szCs w:val="24"/>
            <w:u w:val="single"/>
            <w:lang w:eastAsia="it-IT"/>
          </w:rPr>
          <w:t>stanziamenti per Stato membro</w:t>
        </w:r>
      </w:hyperlink>
    </w:p>
    <w:p w:rsidR="00C948F4" w:rsidRPr="00CB7530" w:rsidRDefault="00C948F4" w:rsidP="00C948F4">
      <w:pPr>
        <w:pStyle w:val="Nessunaspaziatura"/>
        <w:jc w:val="both"/>
        <w:rPr>
          <w:rFonts w:ascii="Times New Roman" w:eastAsia="Times New Roman" w:hAnsi="Times New Roman" w:cs="Times New Roman"/>
          <w:color w:val="404040"/>
          <w:sz w:val="24"/>
          <w:szCs w:val="24"/>
          <w:lang w:eastAsia="it-IT"/>
        </w:rPr>
      </w:pPr>
    </w:p>
    <w:p w:rsidR="00C948F4" w:rsidRPr="00CB7530" w:rsidRDefault="00C948F4" w:rsidP="00C948F4">
      <w:pPr>
        <w:pStyle w:val="Nessunaspaziatura"/>
        <w:jc w:val="both"/>
        <w:rPr>
          <w:rFonts w:ascii="Times New Roman" w:eastAsia="Times New Roman" w:hAnsi="Times New Roman" w:cs="Times New Roman"/>
          <w:color w:val="404040"/>
          <w:sz w:val="24"/>
          <w:szCs w:val="24"/>
          <w:lang w:eastAsia="it-IT"/>
        </w:rPr>
      </w:pPr>
    </w:p>
    <w:p w:rsidR="00C948F4" w:rsidRPr="00CB7530" w:rsidRDefault="00C948F4" w:rsidP="00C948F4">
      <w:pPr>
        <w:pStyle w:val="Nessunaspaziatura"/>
        <w:jc w:val="both"/>
        <w:rPr>
          <w:rFonts w:ascii="Times New Roman" w:eastAsia="Times New Roman" w:hAnsi="Times New Roman" w:cs="Times New Roman"/>
          <w:color w:val="404040"/>
          <w:sz w:val="24"/>
          <w:szCs w:val="24"/>
          <w:lang w:eastAsia="it-IT"/>
        </w:rPr>
      </w:pPr>
      <w:r w:rsidRPr="00CB7530">
        <w:rPr>
          <w:rFonts w:ascii="Times New Roman" w:eastAsia="Times New Roman" w:hAnsi="Times New Roman" w:cs="Times New Roman"/>
          <w:color w:val="404040"/>
          <w:sz w:val="24"/>
          <w:szCs w:val="24"/>
          <w:lang w:eastAsia="it-IT"/>
        </w:rPr>
        <w:t>Cifre del QFP per paese dell'UE</w:t>
      </w:r>
    </w:p>
    <w:p w:rsidR="00C948F4" w:rsidRPr="00CB7530" w:rsidRDefault="0086067C" w:rsidP="00C948F4">
      <w:pPr>
        <w:pStyle w:val="Nessunaspaziatura"/>
        <w:jc w:val="both"/>
        <w:rPr>
          <w:rFonts w:ascii="Times New Roman" w:eastAsia="Times New Roman" w:hAnsi="Times New Roman" w:cs="Times New Roman"/>
          <w:color w:val="404040"/>
          <w:sz w:val="24"/>
          <w:szCs w:val="24"/>
          <w:lang w:eastAsia="it-IT"/>
        </w:rPr>
      </w:pPr>
      <w:hyperlink r:id="rId18" w:history="1">
        <w:r w:rsidR="00C948F4" w:rsidRPr="00CB7530">
          <w:rPr>
            <w:rFonts w:ascii="Times New Roman" w:eastAsia="Times New Roman" w:hAnsi="Times New Roman" w:cs="Times New Roman"/>
            <w:color w:val="004494"/>
            <w:sz w:val="24"/>
            <w:szCs w:val="24"/>
            <w:u w:val="single"/>
            <w:lang w:eastAsia="it-IT"/>
          </w:rPr>
          <w:t>QFP 2021-2027: ripartizione degli stanziamenti della politica di coesione per Stato membro (prezzi 2018)</w:t>
        </w:r>
      </w:hyperlink>
    </w:p>
    <w:p w:rsidR="00C948F4" w:rsidRPr="00CB7530" w:rsidRDefault="0086067C" w:rsidP="00C948F4">
      <w:pPr>
        <w:pStyle w:val="Nessunaspaziatura"/>
        <w:jc w:val="both"/>
        <w:rPr>
          <w:rFonts w:ascii="Times New Roman" w:eastAsia="Times New Roman" w:hAnsi="Times New Roman" w:cs="Times New Roman"/>
          <w:color w:val="404040"/>
          <w:sz w:val="24"/>
          <w:szCs w:val="24"/>
          <w:lang w:eastAsia="it-IT"/>
        </w:rPr>
      </w:pPr>
      <w:hyperlink r:id="rId19" w:history="1">
        <w:r w:rsidR="00C948F4" w:rsidRPr="00CB7530">
          <w:rPr>
            <w:rFonts w:ascii="Times New Roman" w:eastAsia="Times New Roman" w:hAnsi="Times New Roman" w:cs="Times New Roman"/>
            <w:color w:val="004494"/>
            <w:sz w:val="24"/>
            <w:szCs w:val="24"/>
            <w:u w:val="single"/>
            <w:lang w:eastAsia="it-IT"/>
          </w:rPr>
          <w:t>QFP 2021-2027: ripartizione degli stanziamenti della politica di coesione per Stato membro (prezzi correnti)</w:t>
        </w:r>
      </w:hyperlink>
    </w:p>
    <w:p w:rsidR="00C948F4" w:rsidRPr="00CB7530" w:rsidRDefault="0086067C" w:rsidP="00C948F4">
      <w:pPr>
        <w:pStyle w:val="Nessunaspaziatura"/>
        <w:jc w:val="both"/>
        <w:rPr>
          <w:rFonts w:ascii="Times New Roman" w:eastAsia="Times New Roman" w:hAnsi="Times New Roman" w:cs="Times New Roman"/>
          <w:color w:val="404040"/>
          <w:sz w:val="24"/>
          <w:szCs w:val="24"/>
          <w:lang w:eastAsia="it-IT"/>
        </w:rPr>
      </w:pPr>
      <w:hyperlink r:id="rId20" w:history="1">
        <w:r w:rsidR="00C948F4" w:rsidRPr="00CB7530">
          <w:rPr>
            <w:rFonts w:ascii="Times New Roman" w:eastAsia="Times New Roman" w:hAnsi="Times New Roman" w:cs="Times New Roman"/>
            <w:color w:val="004494"/>
            <w:sz w:val="24"/>
            <w:szCs w:val="24"/>
            <w:u w:val="single"/>
            <w:lang w:eastAsia="it-IT"/>
          </w:rPr>
          <w:t>QFP 2021-2027: ripartizione del Fondo europeo agricolo di garanzia per Stato membro (prezzi correnti)</w:t>
        </w:r>
      </w:hyperlink>
    </w:p>
    <w:p w:rsidR="00C948F4" w:rsidRPr="00CB7530" w:rsidRDefault="0086067C" w:rsidP="00C948F4">
      <w:pPr>
        <w:pStyle w:val="Nessunaspaziatura"/>
        <w:jc w:val="both"/>
        <w:rPr>
          <w:rFonts w:ascii="Times New Roman" w:eastAsia="Times New Roman" w:hAnsi="Times New Roman" w:cs="Times New Roman"/>
          <w:color w:val="404040"/>
          <w:sz w:val="24"/>
          <w:szCs w:val="24"/>
          <w:lang w:eastAsia="it-IT"/>
        </w:rPr>
      </w:pPr>
      <w:hyperlink r:id="rId21" w:history="1">
        <w:r w:rsidR="00C948F4" w:rsidRPr="00CB7530">
          <w:rPr>
            <w:rFonts w:ascii="Times New Roman" w:eastAsia="Times New Roman" w:hAnsi="Times New Roman" w:cs="Times New Roman"/>
            <w:color w:val="004494"/>
            <w:sz w:val="24"/>
            <w:szCs w:val="24"/>
            <w:u w:val="single"/>
            <w:lang w:eastAsia="it-IT"/>
          </w:rPr>
          <w:t>QFP 2021-2027: ripartizione del Fondo europeo agricolo per lo sviluppo rurale per Stato membro (solo QFP, prezzi correnti)</w:t>
        </w:r>
      </w:hyperlink>
    </w:p>
    <w:p w:rsidR="00C948F4" w:rsidRDefault="00C948F4" w:rsidP="00C948F4">
      <w:pPr>
        <w:pStyle w:val="Nessunaspaziatura"/>
        <w:jc w:val="both"/>
        <w:rPr>
          <w:rFonts w:ascii="Times New Roman" w:eastAsia="Times New Roman" w:hAnsi="Times New Roman" w:cs="Times New Roman"/>
          <w:b/>
          <w:bCs/>
          <w:color w:val="404040"/>
          <w:sz w:val="24"/>
          <w:szCs w:val="24"/>
          <w:lang w:eastAsia="it-IT"/>
        </w:rPr>
      </w:pPr>
    </w:p>
    <w:p w:rsidR="00C948F4" w:rsidRPr="00E8357E" w:rsidRDefault="00C948F4" w:rsidP="00C948F4">
      <w:pPr>
        <w:pStyle w:val="Nessunaspaziatura"/>
        <w:jc w:val="center"/>
        <w:rPr>
          <w:rFonts w:ascii="Times New Roman" w:eastAsia="Times New Roman" w:hAnsi="Times New Roman" w:cs="Times New Roman"/>
          <w:b/>
          <w:bCs/>
          <w:color w:val="404040"/>
          <w:sz w:val="24"/>
          <w:szCs w:val="24"/>
          <w:lang w:eastAsia="it-IT"/>
        </w:rPr>
      </w:pPr>
      <w:r w:rsidRPr="00E8357E">
        <w:rPr>
          <w:rFonts w:ascii="Times New Roman" w:eastAsia="Times New Roman" w:hAnsi="Times New Roman" w:cs="Times New Roman"/>
          <w:b/>
          <w:bCs/>
          <w:color w:val="404040"/>
          <w:sz w:val="24"/>
          <w:szCs w:val="24"/>
          <w:lang w:eastAsia="it-IT"/>
        </w:rPr>
        <w:t>I regolamenti relativi al nuovo bilancio UE</w:t>
      </w:r>
    </w:p>
    <w:p w:rsidR="00C948F4" w:rsidRPr="00CB7530" w:rsidRDefault="00C948F4" w:rsidP="00C948F4">
      <w:pPr>
        <w:pStyle w:val="Nessunaspaziatura"/>
        <w:jc w:val="both"/>
        <w:rPr>
          <w:rFonts w:ascii="Times New Roman" w:eastAsia="Times New Roman" w:hAnsi="Times New Roman" w:cs="Times New Roman"/>
          <w:color w:val="404040"/>
          <w:sz w:val="24"/>
          <w:szCs w:val="24"/>
          <w:lang w:eastAsia="it-IT"/>
        </w:rPr>
      </w:pPr>
      <w:r w:rsidRPr="00CB7530">
        <w:rPr>
          <w:rFonts w:ascii="Times New Roman" w:eastAsia="Times New Roman" w:hAnsi="Times New Roman" w:cs="Times New Roman"/>
          <w:color w:val="404040"/>
          <w:sz w:val="24"/>
          <w:szCs w:val="24"/>
          <w:lang w:eastAsia="it-IT"/>
        </w:rPr>
        <w:t>Il “pacchetto” di regolamenti che definisce il quadro dei fondi europei per il periodo 2021-2027 comprende i seguenti documenti fondamentali:</w:t>
      </w:r>
    </w:p>
    <w:p w:rsidR="00C948F4" w:rsidRDefault="00C948F4" w:rsidP="00C948F4">
      <w:pPr>
        <w:pStyle w:val="Nessunaspaziatura"/>
        <w:jc w:val="both"/>
        <w:rPr>
          <w:rFonts w:ascii="Times New Roman" w:eastAsia="Times New Roman" w:hAnsi="Times New Roman" w:cs="Times New Roman"/>
          <w:color w:val="404040"/>
          <w:sz w:val="24"/>
          <w:szCs w:val="24"/>
          <w:lang w:eastAsia="it-IT"/>
        </w:rPr>
      </w:pPr>
      <w:r w:rsidRPr="00CB7530">
        <w:rPr>
          <w:rFonts w:ascii="Times New Roman" w:eastAsia="Times New Roman" w:hAnsi="Times New Roman" w:cs="Times New Roman"/>
          <w:color w:val="404040"/>
          <w:sz w:val="24"/>
          <w:szCs w:val="24"/>
          <w:lang w:eastAsia="it-IT"/>
        </w:rPr>
        <w:t>La </w:t>
      </w:r>
      <w:hyperlink r:id="rId22" w:tgtFrame="_blank" w:history="1">
        <w:r w:rsidRPr="00CB7530">
          <w:rPr>
            <w:rStyle w:val="Collegamentoipertestuale"/>
            <w:rFonts w:ascii="Times New Roman" w:eastAsia="Times New Roman" w:hAnsi="Times New Roman" w:cs="Times New Roman"/>
            <w:b/>
            <w:bCs/>
            <w:sz w:val="24"/>
            <w:szCs w:val="24"/>
            <w:lang w:eastAsia="it-IT"/>
          </w:rPr>
          <w:t>Decisione in merito alle risorse proprie</w:t>
        </w:r>
      </w:hyperlink>
      <w:r w:rsidRPr="00CB7530">
        <w:rPr>
          <w:rFonts w:ascii="Times New Roman" w:eastAsia="Times New Roman" w:hAnsi="Times New Roman" w:cs="Times New Roman"/>
          <w:color w:val="404040"/>
          <w:sz w:val="24"/>
          <w:szCs w:val="24"/>
          <w:lang w:eastAsia="it-IT"/>
        </w:rPr>
        <w:t xml:space="preserve"> – che definisce gli ammontari disponibili per l’intero periodo, quantificabili in </w:t>
      </w:r>
      <w:r w:rsidRPr="00E8357E">
        <w:rPr>
          <w:rFonts w:ascii="Times New Roman" w:eastAsia="Times New Roman" w:hAnsi="Times New Roman" w:cs="Times New Roman"/>
          <w:b/>
          <w:bCs/>
          <w:color w:val="404040"/>
          <w:sz w:val="24"/>
          <w:szCs w:val="24"/>
          <w:lang w:eastAsia="it-IT"/>
        </w:rPr>
        <w:t>1.085,3 miliardi di euro</w:t>
      </w:r>
      <w:r w:rsidRPr="00CB7530">
        <w:rPr>
          <w:rFonts w:ascii="Times New Roman" w:eastAsia="Times New Roman" w:hAnsi="Times New Roman" w:cs="Times New Roman"/>
          <w:color w:val="404040"/>
          <w:sz w:val="24"/>
          <w:szCs w:val="24"/>
          <w:lang w:eastAsia="it-IT"/>
        </w:rPr>
        <w:t xml:space="preserve"> (Quadro Finanziario Pluriennale) più 750 miliardi di euro (Next Generation EU). </w:t>
      </w:r>
    </w:p>
    <w:p w:rsidR="00C948F4" w:rsidRDefault="00C948F4" w:rsidP="00C948F4">
      <w:pPr>
        <w:pStyle w:val="Nessunaspaziatura"/>
        <w:jc w:val="both"/>
        <w:rPr>
          <w:rFonts w:ascii="Times New Roman" w:eastAsia="Times New Roman" w:hAnsi="Times New Roman" w:cs="Times New Roman"/>
          <w:color w:val="404040"/>
          <w:sz w:val="24"/>
          <w:szCs w:val="24"/>
          <w:lang w:eastAsia="it-IT"/>
        </w:rPr>
      </w:pPr>
      <w:r w:rsidRPr="00CB7530">
        <w:rPr>
          <w:rFonts w:ascii="Times New Roman" w:eastAsia="Times New Roman" w:hAnsi="Times New Roman" w:cs="Times New Roman"/>
          <w:color w:val="404040"/>
          <w:sz w:val="24"/>
          <w:szCs w:val="24"/>
          <w:lang w:eastAsia="it-IT"/>
        </w:rPr>
        <w:t xml:space="preserve">Questa decisione include importanti novità: </w:t>
      </w:r>
    </w:p>
    <w:p w:rsidR="00C948F4" w:rsidRDefault="00C948F4" w:rsidP="00C948F4">
      <w:pPr>
        <w:pStyle w:val="Nessunaspaziatura"/>
        <w:numPr>
          <w:ilvl w:val="0"/>
          <w:numId w:val="7"/>
        </w:numPr>
        <w:jc w:val="both"/>
        <w:rPr>
          <w:rFonts w:ascii="Times New Roman" w:eastAsia="Times New Roman" w:hAnsi="Times New Roman" w:cs="Times New Roman"/>
          <w:color w:val="404040"/>
          <w:sz w:val="24"/>
          <w:szCs w:val="24"/>
          <w:lang w:eastAsia="it-IT"/>
        </w:rPr>
      </w:pPr>
      <w:r w:rsidRPr="00CB7530">
        <w:rPr>
          <w:rFonts w:ascii="Times New Roman" w:eastAsia="Times New Roman" w:hAnsi="Times New Roman" w:cs="Times New Roman"/>
          <w:color w:val="404040"/>
          <w:sz w:val="24"/>
          <w:szCs w:val="24"/>
          <w:lang w:eastAsia="it-IT"/>
        </w:rPr>
        <w:t xml:space="preserve">la possibilità per la Commissione di contrarre prestiti fino a 750 miliardi di euro (nell’ambito di NGEU); </w:t>
      </w:r>
    </w:p>
    <w:p w:rsidR="00C948F4" w:rsidRDefault="00C948F4" w:rsidP="00C948F4">
      <w:pPr>
        <w:pStyle w:val="Nessunaspaziatura"/>
        <w:numPr>
          <w:ilvl w:val="0"/>
          <w:numId w:val="7"/>
        </w:numPr>
        <w:jc w:val="both"/>
        <w:rPr>
          <w:rFonts w:ascii="Times New Roman" w:eastAsia="Times New Roman" w:hAnsi="Times New Roman" w:cs="Times New Roman"/>
          <w:color w:val="404040"/>
          <w:sz w:val="24"/>
          <w:szCs w:val="24"/>
          <w:lang w:eastAsia="it-IT"/>
        </w:rPr>
      </w:pPr>
      <w:r w:rsidRPr="00CB7530">
        <w:rPr>
          <w:rFonts w:ascii="Times New Roman" w:eastAsia="Times New Roman" w:hAnsi="Times New Roman" w:cs="Times New Roman"/>
          <w:color w:val="404040"/>
          <w:sz w:val="24"/>
          <w:szCs w:val="24"/>
          <w:lang w:eastAsia="it-IT"/>
        </w:rPr>
        <w:t xml:space="preserve">l’aumento del contributo degli stati membri all’UE dall’1,20% </w:t>
      </w:r>
      <w:r>
        <w:rPr>
          <w:rFonts w:ascii="Times New Roman" w:eastAsia="Times New Roman" w:hAnsi="Times New Roman" w:cs="Times New Roman"/>
          <w:color w:val="404040"/>
          <w:sz w:val="24"/>
          <w:szCs w:val="24"/>
          <w:lang w:eastAsia="it-IT"/>
        </w:rPr>
        <w:t xml:space="preserve"> </w:t>
      </w:r>
      <w:r w:rsidRPr="00CB7530">
        <w:rPr>
          <w:rFonts w:ascii="Times New Roman" w:eastAsia="Times New Roman" w:hAnsi="Times New Roman" w:cs="Times New Roman"/>
          <w:color w:val="404040"/>
          <w:sz w:val="24"/>
          <w:szCs w:val="24"/>
          <w:lang w:eastAsia="it-IT"/>
        </w:rPr>
        <w:t xml:space="preserve">all’1,40% del totale del reddito nazionale lordo </w:t>
      </w:r>
    </w:p>
    <w:p w:rsidR="00C948F4" w:rsidRPr="00CB7530" w:rsidRDefault="00C948F4" w:rsidP="00C948F4">
      <w:pPr>
        <w:pStyle w:val="Nessunaspaziatura"/>
        <w:numPr>
          <w:ilvl w:val="0"/>
          <w:numId w:val="7"/>
        </w:numPr>
        <w:jc w:val="both"/>
        <w:rPr>
          <w:rFonts w:ascii="Times New Roman" w:eastAsia="Times New Roman" w:hAnsi="Times New Roman" w:cs="Times New Roman"/>
          <w:color w:val="404040"/>
          <w:sz w:val="24"/>
          <w:szCs w:val="24"/>
          <w:lang w:eastAsia="it-IT"/>
        </w:rPr>
      </w:pPr>
      <w:r w:rsidRPr="00CB7530">
        <w:rPr>
          <w:rFonts w:ascii="Times New Roman" w:eastAsia="Times New Roman" w:hAnsi="Times New Roman" w:cs="Times New Roman"/>
          <w:color w:val="404040"/>
          <w:sz w:val="24"/>
          <w:szCs w:val="24"/>
          <w:lang w:eastAsia="it-IT"/>
        </w:rPr>
        <w:lastRenderedPageBreak/>
        <w:t xml:space="preserve">aumentabile di un ulteriore 0,6% per far fronte al rimborso dei prestiti contratti per NGEU </w:t>
      </w:r>
    </w:p>
    <w:p w:rsidR="00C948F4" w:rsidRDefault="00C948F4" w:rsidP="00C948F4">
      <w:pPr>
        <w:pStyle w:val="Nessunaspaziatura"/>
        <w:numPr>
          <w:ilvl w:val="0"/>
          <w:numId w:val="7"/>
        </w:numPr>
        <w:jc w:val="both"/>
        <w:rPr>
          <w:rFonts w:ascii="Times New Roman" w:eastAsia="Times New Roman" w:hAnsi="Times New Roman" w:cs="Times New Roman"/>
          <w:color w:val="404040"/>
          <w:sz w:val="24"/>
          <w:szCs w:val="24"/>
          <w:lang w:eastAsia="it-IT"/>
        </w:rPr>
      </w:pPr>
      <w:r w:rsidRPr="00CB7530">
        <w:rPr>
          <w:rFonts w:ascii="Times New Roman" w:eastAsia="Times New Roman" w:hAnsi="Times New Roman" w:cs="Times New Roman"/>
          <w:color w:val="404040"/>
          <w:sz w:val="24"/>
          <w:szCs w:val="24"/>
          <w:lang w:eastAsia="it-IT"/>
        </w:rPr>
        <w:t>l’introduzione di una nuova risorsa propria basata sugli imballaggi in plastica. </w:t>
      </w:r>
    </w:p>
    <w:p w:rsidR="00C948F4" w:rsidRDefault="00C948F4" w:rsidP="00C948F4">
      <w:pPr>
        <w:pStyle w:val="Nessunaspaziatura"/>
        <w:numPr>
          <w:ilvl w:val="0"/>
          <w:numId w:val="7"/>
        </w:numPr>
        <w:jc w:val="both"/>
        <w:rPr>
          <w:rFonts w:ascii="Times New Roman" w:eastAsia="Times New Roman" w:hAnsi="Times New Roman" w:cs="Times New Roman"/>
          <w:color w:val="404040"/>
          <w:sz w:val="24"/>
          <w:szCs w:val="24"/>
          <w:lang w:eastAsia="it-IT"/>
        </w:rPr>
      </w:pPr>
      <w:r>
        <w:rPr>
          <w:rFonts w:ascii="Times New Roman" w:eastAsia="Times New Roman" w:hAnsi="Times New Roman" w:cs="Times New Roman"/>
          <w:color w:val="404040"/>
          <w:sz w:val="24"/>
          <w:szCs w:val="24"/>
          <w:lang w:eastAsia="it-IT"/>
        </w:rPr>
        <w:t>Nuove risorse da concordare</w:t>
      </w:r>
    </w:p>
    <w:p w:rsidR="00C948F4" w:rsidRDefault="00C948F4" w:rsidP="00C948F4">
      <w:pPr>
        <w:pStyle w:val="Nessunaspaziatura"/>
        <w:jc w:val="both"/>
        <w:rPr>
          <w:rFonts w:ascii="Times New Roman" w:eastAsia="Times New Roman" w:hAnsi="Times New Roman" w:cs="Times New Roman"/>
          <w:color w:val="404040"/>
          <w:sz w:val="24"/>
          <w:szCs w:val="24"/>
          <w:lang w:eastAsia="it-IT"/>
        </w:rPr>
      </w:pPr>
    </w:p>
    <w:p w:rsidR="00C948F4" w:rsidRPr="00E31FA5" w:rsidRDefault="00C948F4" w:rsidP="00C948F4">
      <w:pPr>
        <w:pStyle w:val="Nessunaspaziatura"/>
        <w:jc w:val="both"/>
        <w:rPr>
          <w:rFonts w:ascii="Times New Roman" w:eastAsia="Times New Roman" w:hAnsi="Times New Roman" w:cs="Times New Roman"/>
          <w:sz w:val="24"/>
          <w:szCs w:val="24"/>
          <w:lang w:eastAsia="it-IT"/>
        </w:rPr>
      </w:pPr>
      <w:r w:rsidRPr="00E31FA5">
        <w:rPr>
          <w:rFonts w:ascii="Times New Roman" w:eastAsia="Times New Roman" w:hAnsi="Times New Roman" w:cs="Times New Roman"/>
          <w:sz w:val="24"/>
          <w:szCs w:val="24"/>
          <w:lang w:eastAsia="it-IT"/>
        </w:rPr>
        <w:t>Il </w:t>
      </w:r>
      <w:hyperlink r:id="rId23" w:tgtFrame="_blank" w:history="1">
        <w:r w:rsidRPr="00E31FA5">
          <w:rPr>
            <w:rStyle w:val="Collegamentoipertestuale"/>
            <w:rFonts w:ascii="Times New Roman" w:eastAsia="Times New Roman" w:hAnsi="Times New Roman" w:cs="Times New Roman"/>
            <w:b/>
            <w:bCs/>
            <w:color w:val="auto"/>
            <w:sz w:val="24"/>
            <w:szCs w:val="24"/>
            <w:lang w:eastAsia="it-IT"/>
          </w:rPr>
          <w:t>Regolamento relativo allo Strumento dell’UE per la ripresa</w:t>
        </w:r>
      </w:hyperlink>
      <w:r w:rsidRPr="00E31FA5">
        <w:rPr>
          <w:rFonts w:ascii="Times New Roman" w:eastAsia="Times New Roman" w:hAnsi="Times New Roman" w:cs="Times New Roman"/>
          <w:sz w:val="24"/>
          <w:szCs w:val="24"/>
          <w:lang w:eastAsia="it-IT"/>
        </w:rPr>
        <w:t xml:space="preserve"> – che definisce gli ammontari e le regole generali per il funzionamento e la gestione di Next Generation EU. </w:t>
      </w:r>
    </w:p>
    <w:p w:rsidR="00C948F4" w:rsidRPr="00E31FA5" w:rsidRDefault="00C948F4" w:rsidP="00C948F4">
      <w:pPr>
        <w:pStyle w:val="Nessunaspaziatura"/>
        <w:jc w:val="both"/>
        <w:rPr>
          <w:rFonts w:ascii="Times New Roman" w:eastAsia="Times New Roman" w:hAnsi="Times New Roman" w:cs="Times New Roman"/>
          <w:sz w:val="24"/>
          <w:szCs w:val="24"/>
          <w:lang w:eastAsia="it-IT"/>
        </w:rPr>
      </w:pPr>
      <w:r w:rsidRPr="00E31FA5">
        <w:rPr>
          <w:rFonts w:ascii="Times New Roman" w:eastAsia="Times New Roman" w:hAnsi="Times New Roman" w:cs="Times New Roman"/>
          <w:sz w:val="24"/>
          <w:szCs w:val="24"/>
          <w:lang w:eastAsia="it-IT"/>
        </w:rPr>
        <w:t>La struttura generale è la seguente:</w:t>
      </w:r>
    </w:p>
    <w:p w:rsidR="00C948F4" w:rsidRPr="00E31FA5" w:rsidRDefault="00C948F4" w:rsidP="00C948F4">
      <w:pPr>
        <w:pStyle w:val="Nessunaspaziatura"/>
        <w:jc w:val="both"/>
        <w:rPr>
          <w:rFonts w:ascii="Times New Roman" w:eastAsia="Times New Roman" w:hAnsi="Times New Roman" w:cs="Times New Roman"/>
          <w:sz w:val="24"/>
          <w:szCs w:val="24"/>
          <w:lang w:eastAsia="it-IT"/>
        </w:rPr>
      </w:pPr>
      <w:r w:rsidRPr="00E31FA5">
        <w:rPr>
          <w:rFonts w:ascii="Times New Roman" w:eastAsia="Times New Roman" w:hAnsi="Times New Roman" w:cs="Times New Roman"/>
          <w:sz w:val="24"/>
          <w:szCs w:val="24"/>
          <w:lang w:eastAsia="it-IT"/>
        </w:rPr>
        <w:t>384,4 miliardi di euro in aiuti a fondo perduto, di cui:</w:t>
      </w:r>
    </w:p>
    <w:p w:rsidR="00C948F4" w:rsidRPr="00E31FA5" w:rsidRDefault="00C948F4" w:rsidP="00C948F4">
      <w:pPr>
        <w:pStyle w:val="Nessunaspaziatura"/>
        <w:jc w:val="both"/>
        <w:rPr>
          <w:rFonts w:ascii="Times New Roman" w:eastAsia="Times New Roman" w:hAnsi="Times New Roman" w:cs="Times New Roman"/>
          <w:sz w:val="24"/>
          <w:szCs w:val="24"/>
          <w:lang w:eastAsia="it-IT"/>
        </w:rPr>
      </w:pPr>
      <w:r w:rsidRPr="00E31FA5">
        <w:rPr>
          <w:rFonts w:ascii="Times New Roman" w:eastAsia="Times New Roman" w:hAnsi="Times New Roman" w:cs="Times New Roman"/>
          <w:sz w:val="24"/>
          <w:szCs w:val="24"/>
          <w:lang w:eastAsia="it-IT"/>
        </w:rPr>
        <w:t>47,5 a rafforzamento dei programmi strutturali e di coesione</w:t>
      </w:r>
    </w:p>
    <w:p w:rsidR="00C948F4" w:rsidRPr="00E31FA5" w:rsidRDefault="00C948F4" w:rsidP="00C948F4">
      <w:pPr>
        <w:pStyle w:val="Nessunaspaziatura"/>
        <w:jc w:val="both"/>
        <w:rPr>
          <w:rFonts w:ascii="Times New Roman" w:eastAsia="Times New Roman" w:hAnsi="Times New Roman" w:cs="Times New Roman"/>
          <w:sz w:val="24"/>
          <w:szCs w:val="24"/>
          <w:lang w:eastAsia="it-IT"/>
        </w:rPr>
      </w:pPr>
      <w:r w:rsidRPr="00E31FA5">
        <w:rPr>
          <w:rFonts w:ascii="Times New Roman" w:eastAsia="Times New Roman" w:hAnsi="Times New Roman" w:cs="Times New Roman"/>
          <w:sz w:val="24"/>
          <w:szCs w:val="24"/>
          <w:lang w:eastAsia="it-IT"/>
        </w:rPr>
        <w:t>312,5 per la ripresa e la resilienza economica e sociale (sostegno a riforme e investimenti)</w:t>
      </w:r>
    </w:p>
    <w:p w:rsidR="00C948F4" w:rsidRPr="00E31FA5" w:rsidRDefault="00C948F4" w:rsidP="00C948F4">
      <w:pPr>
        <w:pStyle w:val="Nessunaspaziatura"/>
        <w:jc w:val="both"/>
        <w:rPr>
          <w:rFonts w:ascii="Times New Roman" w:eastAsia="Times New Roman" w:hAnsi="Times New Roman" w:cs="Times New Roman"/>
          <w:sz w:val="24"/>
          <w:szCs w:val="24"/>
          <w:lang w:eastAsia="it-IT"/>
        </w:rPr>
      </w:pPr>
      <w:r w:rsidRPr="00E31FA5">
        <w:rPr>
          <w:rFonts w:ascii="Times New Roman" w:eastAsia="Times New Roman" w:hAnsi="Times New Roman" w:cs="Times New Roman"/>
          <w:sz w:val="24"/>
          <w:szCs w:val="24"/>
          <w:lang w:eastAsia="it-IT"/>
        </w:rPr>
        <w:t>1,9 per la protezione civile</w:t>
      </w:r>
    </w:p>
    <w:p w:rsidR="00C948F4" w:rsidRPr="00E31FA5" w:rsidRDefault="00C948F4" w:rsidP="00C948F4">
      <w:pPr>
        <w:pStyle w:val="Nessunaspaziatura"/>
        <w:jc w:val="both"/>
        <w:rPr>
          <w:rFonts w:ascii="Times New Roman" w:eastAsia="Times New Roman" w:hAnsi="Times New Roman" w:cs="Times New Roman"/>
          <w:sz w:val="24"/>
          <w:szCs w:val="24"/>
          <w:lang w:eastAsia="it-IT"/>
        </w:rPr>
      </w:pPr>
      <w:r w:rsidRPr="00E31FA5">
        <w:rPr>
          <w:rFonts w:ascii="Times New Roman" w:eastAsia="Times New Roman" w:hAnsi="Times New Roman" w:cs="Times New Roman"/>
          <w:sz w:val="24"/>
          <w:szCs w:val="24"/>
          <w:lang w:eastAsia="it-IT"/>
        </w:rPr>
        <w:t>5 per la ricerca e l’innovazione</w:t>
      </w:r>
    </w:p>
    <w:p w:rsidR="00C948F4" w:rsidRPr="00E31FA5" w:rsidRDefault="00C948F4" w:rsidP="00C948F4">
      <w:pPr>
        <w:pStyle w:val="Nessunaspaziatura"/>
        <w:jc w:val="both"/>
        <w:rPr>
          <w:rFonts w:ascii="Times New Roman" w:eastAsia="Times New Roman" w:hAnsi="Times New Roman" w:cs="Times New Roman"/>
          <w:sz w:val="24"/>
          <w:szCs w:val="24"/>
          <w:lang w:eastAsia="it-IT"/>
        </w:rPr>
      </w:pPr>
      <w:r w:rsidRPr="00E31FA5">
        <w:rPr>
          <w:rFonts w:ascii="Times New Roman" w:eastAsia="Times New Roman" w:hAnsi="Times New Roman" w:cs="Times New Roman"/>
          <w:sz w:val="24"/>
          <w:szCs w:val="24"/>
          <w:lang w:eastAsia="it-IT"/>
        </w:rPr>
        <w:t>10 per la transizione verso un’economia climaticamente neutra</w:t>
      </w:r>
    </w:p>
    <w:p w:rsidR="00C948F4" w:rsidRPr="00E31FA5" w:rsidRDefault="00C948F4" w:rsidP="00C948F4">
      <w:pPr>
        <w:pStyle w:val="Nessunaspaziatura"/>
        <w:jc w:val="both"/>
        <w:rPr>
          <w:rFonts w:ascii="Times New Roman" w:eastAsia="Times New Roman" w:hAnsi="Times New Roman" w:cs="Times New Roman"/>
          <w:sz w:val="24"/>
          <w:szCs w:val="24"/>
          <w:lang w:eastAsia="it-IT"/>
        </w:rPr>
      </w:pPr>
      <w:r w:rsidRPr="00E31FA5">
        <w:rPr>
          <w:rFonts w:ascii="Times New Roman" w:eastAsia="Times New Roman" w:hAnsi="Times New Roman" w:cs="Times New Roman"/>
          <w:sz w:val="24"/>
          <w:szCs w:val="24"/>
          <w:lang w:eastAsia="it-IT"/>
        </w:rPr>
        <w:t>7,5 per lo sviluppo nelle zone rurali</w:t>
      </w:r>
    </w:p>
    <w:p w:rsidR="00C948F4" w:rsidRPr="00E31FA5" w:rsidRDefault="00C948F4" w:rsidP="00C948F4">
      <w:pPr>
        <w:pStyle w:val="Nessunaspaziatura"/>
        <w:jc w:val="both"/>
        <w:rPr>
          <w:rFonts w:ascii="Times New Roman" w:eastAsia="Times New Roman" w:hAnsi="Times New Roman" w:cs="Times New Roman"/>
          <w:sz w:val="24"/>
          <w:szCs w:val="24"/>
          <w:lang w:eastAsia="it-IT"/>
        </w:rPr>
      </w:pPr>
      <w:r w:rsidRPr="00E31FA5">
        <w:rPr>
          <w:rFonts w:ascii="Times New Roman" w:eastAsia="Times New Roman" w:hAnsi="Times New Roman" w:cs="Times New Roman"/>
          <w:sz w:val="24"/>
          <w:szCs w:val="24"/>
          <w:lang w:eastAsia="it-IT"/>
        </w:rPr>
        <w:t>360 miliardi di euro in prestiti agli stati per la ripresa e la resilienza economica e sociale (sostegno a riforme e investimenti)</w:t>
      </w:r>
    </w:p>
    <w:p w:rsidR="00C948F4" w:rsidRPr="00E31FA5" w:rsidRDefault="00C948F4" w:rsidP="00C948F4">
      <w:pPr>
        <w:pStyle w:val="Nessunaspaziatura"/>
        <w:jc w:val="both"/>
        <w:rPr>
          <w:rFonts w:ascii="Times New Roman" w:eastAsia="Times New Roman" w:hAnsi="Times New Roman" w:cs="Times New Roman"/>
          <w:sz w:val="24"/>
          <w:szCs w:val="24"/>
          <w:lang w:eastAsia="it-IT"/>
        </w:rPr>
      </w:pPr>
      <w:r w:rsidRPr="00E31FA5">
        <w:rPr>
          <w:rFonts w:ascii="Times New Roman" w:eastAsia="Times New Roman" w:hAnsi="Times New Roman" w:cs="Times New Roman"/>
          <w:sz w:val="24"/>
          <w:szCs w:val="24"/>
          <w:lang w:eastAsia="it-IT"/>
        </w:rPr>
        <w:t>5,6 miliardi di euro per accantonamenti e garanzie</w:t>
      </w:r>
    </w:p>
    <w:p w:rsidR="00C948F4" w:rsidRPr="00E31FA5" w:rsidRDefault="00C948F4" w:rsidP="00C948F4">
      <w:pPr>
        <w:pStyle w:val="Nessunaspaziatura"/>
        <w:jc w:val="both"/>
        <w:rPr>
          <w:rFonts w:ascii="Times New Roman" w:eastAsia="Times New Roman" w:hAnsi="Times New Roman" w:cs="Times New Roman"/>
          <w:sz w:val="24"/>
          <w:szCs w:val="24"/>
          <w:lang w:eastAsia="it-IT"/>
        </w:rPr>
      </w:pPr>
      <w:r w:rsidRPr="00E31FA5">
        <w:rPr>
          <w:rFonts w:ascii="Times New Roman" w:eastAsia="Times New Roman" w:hAnsi="Times New Roman" w:cs="Times New Roman"/>
          <w:sz w:val="24"/>
          <w:szCs w:val="24"/>
          <w:lang w:eastAsia="it-IT"/>
        </w:rPr>
        <w:t xml:space="preserve">Con le decisioni del Consiglio e con la ferma opposizione di diversi Capi di Stato, tra i quali il nostro, sono state bocciate, con fermezza, le richieste dell’Olanda e degli altri Stati frugali, intergovernativi per loro natura, che miravano a mantenere il controllo degli interventi attuati dagli Stati, con i fondi del Recovery. Inoltre, </w:t>
      </w:r>
      <w:r w:rsidRPr="00E31FA5">
        <w:rPr>
          <w:rFonts w:ascii="Times New Roman" w:eastAsia="Times New Roman" w:hAnsi="Times New Roman" w:cs="Times New Roman"/>
          <w:b/>
          <w:bCs/>
          <w:sz w:val="24"/>
          <w:szCs w:val="24"/>
          <w:lang w:eastAsia="it-IT"/>
        </w:rPr>
        <w:t>per la prima volta, la Commissione potrà emettere bond</w:t>
      </w:r>
      <w:r w:rsidRPr="00E31FA5">
        <w:rPr>
          <w:rFonts w:ascii="Times New Roman" w:eastAsia="Times New Roman" w:hAnsi="Times New Roman" w:cs="Times New Roman"/>
          <w:sz w:val="24"/>
          <w:szCs w:val="24"/>
          <w:lang w:eastAsia="it-IT"/>
        </w:rPr>
        <w:t xml:space="preserve">, con il vantaggio della triplice A, attraverso i quali potrà finanziare, senza il controllo degli Stati, i flussi finanziari di raccolta e di spesa, necessari per la ripresa di tutta l’economia europea. Per coloro che amano l’affermarsi di un’Unione europea più solidale e, quindi più politica, che non si limiti a garantire solo gli aspetti, pur importanti, del Mercato unico, le decisioni prese a Bruxelles dal Consiglio europeo di luglio 2020, rappresentano una svolta molto importante, impensabile pochi mesi fa, prima del Covid-19. E di questo, coloro che credono in un’Europa di progresso e di pace non possono non rallegrarsi. Il pensiero, dopo la decisione del Consiglio, va a Altiero Spinelli e al suo desiderio, quando formulò le linee dell’Atto unico del 1986, di indirizzare la governance dell’Unione attraverso un ruolo diverso della Commissione, più autonomo rispetto agli Stati, in sintonia, però, con i cittadini dell’Unione, rappresentati nel Parlamento europeo. Processo continuamente ostacolato dal prevalente spirito intergovernativo e miope degli Stati membri. Vedasi, negli ultimi tempi, le posizioni nazionalistiche dei Paesi di Visegrad, che ostentatamente ignorano i valori fondanti dell’Unione, sanciti dai Trattati, e chiedono continuamente finanziamenti, per attuare obiettivi talvolta in contrasto con questi valori.. Al fine di fornire all’Unione i mezzi necessari per affrontare le sfide poste dal Pandemia di Covid-19, la Commissione è stata quindi autorizzata a prendere in prestito fondi sui mercati dei capitali e a trasferire il ricavato sui programmi decisi dall’Unione, secondo le linee approvate nel documento che contiene il NGEU. Il regolamento è accompagnato da una Dichiarazione comune, sottoscritta dal Consiglio, dal Parlamento e dalla Commissione, che assuma una notevole importanza, perché sancisce che le spese a copertura dei costi di finanziamento di Next Generation EU (i 750 miliardi di euro) non devono ridurre i programmi e i fondi dell’UE (decisi in 1 085 300 milioni di euro, per il periodo 2021/2027), quindi i tre Organi concordano sul fatto che, il trattamento degli interessi passivi e dei rimborsi di Next Generation EU nel Quadro Finanziario Pluriennale (QFP) 2021-2027, attualmente stimati a 12,9 miliardi di EUR per i sette anni, non pregiudica e non modifica il modo in cui la questione sarà affrontata nei futuri QFP a partire dal 2028. Le tre Istituzioni, inoltre, convengono di lavorare all’introduzione di nuove risorse proprie, sufficienti al fine di coprire un importo corrispondente alle spese previste, in relazione ai rimborsi e agli interessi passivi. Tali nuove risorse riguardano: </w:t>
      </w:r>
    </w:p>
    <w:p w:rsidR="00C948F4" w:rsidRPr="00E31FA5" w:rsidRDefault="00C948F4" w:rsidP="00C948F4">
      <w:pPr>
        <w:pStyle w:val="Nessunaspaziatura"/>
        <w:jc w:val="both"/>
        <w:rPr>
          <w:rFonts w:ascii="Times New Roman" w:eastAsia="Times New Roman" w:hAnsi="Times New Roman" w:cs="Times New Roman"/>
          <w:sz w:val="24"/>
          <w:szCs w:val="24"/>
          <w:lang w:eastAsia="it-IT"/>
        </w:rPr>
      </w:pPr>
      <w:r w:rsidRPr="00E31FA5">
        <w:rPr>
          <w:rFonts w:ascii="Times New Roman" w:eastAsia="Times New Roman" w:hAnsi="Times New Roman" w:cs="Times New Roman"/>
          <w:sz w:val="24"/>
          <w:szCs w:val="24"/>
          <w:lang w:eastAsia="it-IT"/>
        </w:rPr>
        <w:t xml:space="preserve">a) Una tassa di 0,80 euro per ogni Kg di plastica non riciclata </w:t>
      </w:r>
    </w:p>
    <w:p w:rsidR="00C948F4" w:rsidRPr="00E31FA5" w:rsidRDefault="00C948F4" w:rsidP="00C948F4">
      <w:pPr>
        <w:pStyle w:val="Nessunaspaziatura"/>
        <w:jc w:val="both"/>
        <w:rPr>
          <w:rFonts w:ascii="Times New Roman" w:eastAsia="Times New Roman" w:hAnsi="Times New Roman" w:cs="Times New Roman"/>
          <w:sz w:val="24"/>
          <w:szCs w:val="24"/>
          <w:lang w:eastAsia="it-IT"/>
        </w:rPr>
      </w:pPr>
      <w:r w:rsidRPr="00E31FA5">
        <w:rPr>
          <w:rFonts w:ascii="Times New Roman" w:eastAsia="Times New Roman" w:hAnsi="Times New Roman" w:cs="Times New Roman"/>
          <w:sz w:val="24"/>
          <w:szCs w:val="24"/>
          <w:lang w:eastAsia="it-IT"/>
        </w:rPr>
        <w:t>b) Un’estensione della tassa sulle emissioni di CO2 (probabilmente anche sugli immobili)</w:t>
      </w:r>
    </w:p>
    <w:tbl>
      <w:tblPr>
        <w:tblpPr w:leftFromText="45" w:rightFromText="45" w:vertAnchor="text"/>
        <w:tblW w:w="11749" w:type="dxa"/>
        <w:shd w:val="clear" w:color="auto" w:fill="FFFFFF"/>
        <w:tblCellMar>
          <w:top w:w="15" w:type="dxa"/>
          <w:left w:w="15" w:type="dxa"/>
          <w:bottom w:w="15" w:type="dxa"/>
          <w:right w:w="15" w:type="dxa"/>
        </w:tblCellMar>
        <w:tblLook w:val="04A0"/>
      </w:tblPr>
      <w:tblGrid>
        <w:gridCol w:w="11749"/>
      </w:tblGrid>
      <w:tr w:rsidR="00C948F4" w:rsidRPr="00E31FA5" w:rsidTr="00967DBB">
        <w:tc>
          <w:tcPr>
            <w:tcW w:w="0" w:type="auto"/>
            <w:shd w:val="clear" w:color="auto" w:fill="FFFFFF"/>
            <w:vAlign w:val="center"/>
            <w:hideMark/>
          </w:tcPr>
          <w:p w:rsidR="00C948F4" w:rsidRPr="00E31FA5" w:rsidRDefault="00C948F4" w:rsidP="00967DBB">
            <w:pPr>
              <w:pStyle w:val="Nessunaspaziatura"/>
              <w:jc w:val="both"/>
              <w:rPr>
                <w:rFonts w:ascii="Times New Roman" w:eastAsia="Times New Roman" w:hAnsi="Times New Roman" w:cs="Times New Roman"/>
                <w:sz w:val="24"/>
                <w:szCs w:val="24"/>
                <w:lang w:eastAsia="it-IT"/>
              </w:rPr>
            </w:pPr>
            <w:r w:rsidRPr="00E31FA5">
              <w:rPr>
                <w:rFonts w:ascii="Times New Roman" w:eastAsia="Times New Roman" w:hAnsi="Times New Roman" w:cs="Times New Roman"/>
                <w:sz w:val="24"/>
                <w:szCs w:val="24"/>
                <w:lang w:eastAsia="it-IT"/>
              </w:rPr>
              <w:lastRenderedPageBreak/>
              <w:t>c) Un meccanismo di adeguamento delle emissioni di CO2 alle frontiere</w:t>
            </w:r>
          </w:p>
        </w:tc>
      </w:tr>
      <w:tr w:rsidR="00C948F4" w:rsidRPr="00E31FA5" w:rsidTr="00967DBB">
        <w:tc>
          <w:tcPr>
            <w:tcW w:w="0" w:type="auto"/>
            <w:shd w:val="clear" w:color="auto" w:fill="FFFFFF"/>
            <w:vAlign w:val="center"/>
            <w:hideMark/>
          </w:tcPr>
          <w:p w:rsidR="00C948F4" w:rsidRPr="00E31FA5" w:rsidRDefault="00C948F4" w:rsidP="00967DBB">
            <w:pPr>
              <w:pStyle w:val="Nessunaspaziatura"/>
              <w:jc w:val="both"/>
              <w:rPr>
                <w:rFonts w:ascii="Times New Roman" w:eastAsia="Times New Roman" w:hAnsi="Times New Roman" w:cs="Times New Roman"/>
                <w:sz w:val="24"/>
                <w:szCs w:val="24"/>
                <w:lang w:eastAsia="it-IT"/>
              </w:rPr>
            </w:pPr>
            <w:r w:rsidRPr="00E31FA5">
              <w:rPr>
                <w:rFonts w:ascii="Times New Roman" w:eastAsia="Times New Roman" w:hAnsi="Times New Roman" w:cs="Times New Roman"/>
                <w:sz w:val="24"/>
                <w:szCs w:val="24"/>
                <w:lang w:eastAsia="it-IT"/>
              </w:rPr>
              <w:t>d) Un prelievo sul digitale</w:t>
            </w:r>
          </w:p>
        </w:tc>
      </w:tr>
      <w:tr w:rsidR="00C948F4" w:rsidRPr="00E31FA5" w:rsidTr="00967DBB">
        <w:tc>
          <w:tcPr>
            <w:tcW w:w="0" w:type="auto"/>
            <w:shd w:val="clear" w:color="auto" w:fill="FFFFFF"/>
            <w:vAlign w:val="center"/>
            <w:hideMark/>
          </w:tcPr>
          <w:p w:rsidR="00C948F4" w:rsidRPr="00E31FA5" w:rsidRDefault="00C948F4" w:rsidP="00967DBB">
            <w:pPr>
              <w:pStyle w:val="Nessunaspaziatura"/>
              <w:jc w:val="both"/>
              <w:rPr>
                <w:rFonts w:ascii="Times New Roman" w:eastAsia="Times New Roman" w:hAnsi="Times New Roman" w:cs="Times New Roman"/>
                <w:sz w:val="24"/>
                <w:szCs w:val="24"/>
                <w:lang w:eastAsia="it-IT"/>
              </w:rPr>
            </w:pPr>
            <w:r w:rsidRPr="00E31FA5">
              <w:rPr>
                <w:rFonts w:ascii="Times New Roman" w:eastAsia="Times New Roman" w:hAnsi="Times New Roman" w:cs="Times New Roman"/>
                <w:sz w:val="24"/>
                <w:szCs w:val="24"/>
                <w:lang w:eastAsia="it-IT"/>
              </w:rPr>
              <w:t>e) Un prelievo sul sistema di scambio delle quote di emissione dell'UE (ETS)</w:t>
            </w:r>
          </w:p>
        </w:tc>
      </w:tr>
    </w:tbl>
    <w:p w:rsidR="00C948F4" w:rsidRPr="00E31FA5" w:rsidRDefault="00C948F4" w:rsidP="00C948F4">
      <w:pPr>
        <w:pStyle w:val="Nessunaspaziatura"/>
        <w:jc w:val="both"/>
        <w:rPr>
          <w:rFonts w:ascii="Times New Roman" w:hAnsi="Times New Roman" w:cs="Times New Roman"/>
          <w:sz w:val="24"/>
          <w:szCs w:val="24"/>
          <w:lang w:eastAsia="it-IT"/>
        </w:rPr>
      </w:pPr>
    </w:p>
    <w:p w:rsidR="00C948F4" w:rsidRPr="00A57C9F" w:rsidRDefault="00C948F4" w:rsidP="00C948F4">
      <w:pPr>
        <w:pStyle w:val="Nessunaspaziatura"/>
        <w:jc w:val="both"/>
        <w:rPr>
          <w:rFonts w:ascii="Times New Roman" w:hAnsi="Times New Roman" w:cs="Times New Roman"/>
          <w:sz w:val="24"/>
          <w:szCs w:val="24"/>
          <w:lang w:eastAsia="it-IT"/>
        </w:rPr>
      </w:pPr>
      <w:r w:rsidRPr="00A57C9F">
        <w:rPr>
          <w:rFonts w:ascii="Times New Roman" w:hAnsi="Times New Roman" w:cs="Times New Roman"/>
          <w:sz w:val="24"/>
          <w:szCs w:val="24"/>
          <w:lang w:eastAsia="it-IT"/>
        </w:rPr>
        <w:t>Il </w:t>
      </w:r>
      <w:hyperlink r:id="rId24" w:history="1">
        <w:r w:rsidRPr="00A57C9F">
          <w:rPr>
            <w:rStyle w:val="Collegamentoipertestuale"/>
            <w:rFonts w:ascii="Times New Roman" w:eastAsia="Times New Roman" w:hAnsi="Times New Roman" w:cs="Times New Roman"/>
            <w:b/>
            <w:bCs/>
            <w:color w:val="auto"/>
            <w:sz w:val="24"/>
            <w:szCs w:val="24"/>
            <w:lang w:eastAsia="it-IT"/>
          </w:rPr>
          <w:t>Regolamento relativo al nuovo meccanismo di condizionalità di bilancio</w:t>
        </w:r>
      </w:hyperlink>
      <w:r w:rsidRPr="00A57C9F">
        <w:rPr>
          <w:rFonts w:ascii="Times New Roman" w:hAnsi="Times New Roman" w:cs="Times New Roman"/>
          <w:sz w:val="24"/>
          <w:szCs w:val="24"/>
          <w:lang w:eastAsia="it-IT"/>
        </w:rPr>
        <w:t> – che consente di proteggere il bilancio dell’UE da violazioni (in particolare, dei principi dello Stato di diritto) in grado di compromettere la gestione finanziaria e gli interessi finanziari dell’UE (il regolamento oggetto dell’iniziale veto di Ungheria e Polonia). In una risoluzione adottata dal Parlamento europeo i deputati ribadiscono che il mancato rispetto dello Stato di diritto da parte degli Stati membri può compromettere l'integrità del bilancio UE e chiedono l’applicazione senza indugi .</w:t>
      </w:r>
      <w:r w:rsidRPr="00A57C9F">
        <w:rPr>
          <w:rFonts w:ascii="Times New Roman" w:hAnsi="Times New Roman" w:cs="Times New Roman"/>
          <w:sz w:val="24"/>
          <w:szCs w:val="24"/>
          <w:shd w:val="clear" w:color="auto" w:fill="FFFFFF"/>
        </w:rPr>
        <w:t xml:space="preserve"> </w:t>
      </w:r>
      <w:r w:rsidRPr="00A57C9F">
        <w:rPr>
          <w:rFonts w:ascii="Times New Roman" w:hAnsi="Times New Roman" w:cs="Times New Roman"/>
          <w:b/>
          <w:bCs/>
          <w:sz w:val="24"/>
          <w:szCs w:val="24"/>
          <w:shd w:val="clear" w:color="auto" w:fill="FFFFFF"/>
        </w:rPr>
        <w:t>Il meccanismo di condizionalità</w:t>
      </w:r>
      <w:r w:rsidRPr="00A57C9F">
        <w:rPr>
          <w:rFonts w:ascii="Times New Roman" w:hAnsi="Times New Roman" w:cs="Times New Roman"/>
          <w:sz w:val="24"/>
          <w:szCs w:val="24"/>
          <w:shd w:val="clear" w:color="auto" w:fill="FFFFFF"/>
        </w:rPr>
        <w:t xml:space="preserve"> è un nuovo strumento progettato per proteggere i fondi UE dall'uso improprio da parte dei governi dell'Unione che non rispettano il principio dello Stato di diritto.</w:t>
      </w:r>
    </w:p>
    <w:p w:rsidR="00C948F4" w:rsidRPr="00CB7530" w:rsidRDefault="00C948F4" w:rsidP="00C948F4">
      <w:pPr>
        <w:pStyle w:val="Nessunaspaziatura"/>
        <w:jc w:val="both"/>
        <w:rPr>
          <w:rFonts w:ascii="Times New Roman" w:eastAsia="Times New Roman" w:hAnsi="Times New Roman" w:cs="Times New Roman"/>
          <w:color w:val="404040"/>
          <w:sz w:val="24"/>
          <w:szCs w:val="24"/>
          <w:lang w:eastAsia="it-IT"/>
        </w:rPr>
      </w:pPr>
    </w:p>
    <w:p w:rsidR="00C948F4" w:rsidRPr="00A57C9F" w:rsidRDefault="00C948F4" w:rsidP="00C948F4">
      <w:pPr>
        <w:pStyle w:val="Nessunaspaziatura"/>
        <w:jc w:val="both"/>
        <w:rPr>
          <w:rFonts w:ascii="Times New Roman" w:eastAsia="Times New Roman" w:hAnsi="Times New Roman" w:cs="Times New Roman"/>
          <w:sz w:val="24"/>
          <w:szCs w:val="24"/>
          <w:lang w:eastAsia="it-IT"/>
        </w:rPr>
      </w:pPr>
      <w:r w:rsidRPr="00A57C9F">
        <w:rPr>
          <w:rFonts w:ascii="Times New Roman" w:eastAsia="Times New Roman" w:hAnsi="Times New Roman" w:cs="Times New Roman"/>
          <w:sz w:val="24"/>
          <w:szCs w:val="24"/>
          <w:lang w:eastAsia="it-IT"/>
        </w:rPr>
        <w:t>Il </w:t>
      </w:r>
      <w:hyperlink r:id="rId25" w:history="1">
        <w:r w:rsidRPr="00A57C9F">
          <w:rPr>
            <w:rStyle w:val="Collegamentoipertestuale"/>
            <w:rFonts w:ascii="Times New Roman" w:eastAsia="Times New Roman" w:hAnsi="Times New Roman" w:cs="Times New Roman"/>
            <w:b/>
            <w:bCs/>
            <w:color w:val="auto"/>
            <w:sz w:val="24"/>
            <w:szCs w:val="24"/>
            <w:lang w:eastAsia="it-IT"/>
          </w:rPr>
          <w:t>Regolamento relativo al quadro finanziario pluriennale 2021-2027</w:t>
        </w:r>
      </w:hyperlink>
      <w:r w:rsidRPr="00A57C9F">
        <w:rPr>
          <w:rFonts w:ascii="Times New Roman" w:eastAsia="Times New Roman" w:hAnsi="Times New Roman" w:cs="Times New Roman"/>
          <w:sz w:val="24"/>
          <w:szCs w:val="24"/>
          <w:lang w:eastAsia="it-IT"/>
        </w:rPr>
        <w:t> – che definisce nello specifico la distribuzione dei fondi europei sulle principali linee di bilancio. La struttura generale è la seguente (alle singole linee di bilancio aggiungiamo un esempio di programmi finanziati, i dati sono in milioni di euro):</w:t>
      </w:r>
    </w:p>
    <w:p w:rsidR="00C948F4" w:rsidRPr="00A57C9F" w:rsidRDefault="00C948F4" w:rsidP="00C948F4">
      <w:pPr>
        <w:pStyle w:val="Nessunaspaziatura"/>
        <w:numPr>
          <w:ilvl w:val="0"/>
          <w:numId w:val="1"/>
        </w:numPr>
        <w:jc w:val="both"/>
        <w:rPr>
          <w:rFonts w:ascii="Times New Roman" w:eastAsia="Times New Roman" w:hAnsi="Times New Roman" w:cs="Times New Roman"/>
          <w:b/>
          <w:bCs/>
          <w:sz w:val="24"/>
          <w:szCs w:val="24"/>
          <w:lang w:eastAsia="it-IT"/>
        </w:rPr>
      </w:pPr>
      <w:r w:rsidRPr="00A57C9F">
        <w:rPr>
          <w:rFonts w:ascii="Times New Roman" w:eastAsia="Times New Roman" w:hAnsi="Times New Roman" w:cs="Times New Roman"/>
          <w:b/>
          <w:bCs/>
          <w:sz w:val="24"/>
          <w:szCs w:val="24"/>
          <w:lang w:eastAsia="it-IT"/>
        </w:rPr>
        <w:t>Mercato unico, innovazione e agenda digitale – 136.781</w:t>
      </w:r>
    </w:p>
    <w:p w:rsidR="00C948F4" w:rsidRPr="00A57C9F" w:rsidRDefault="00C948F4" w:rsidP="00C948F4">
      <w:pPr>
        <w:pStyle w:val="Nessunaspaziatura"/>
        <w:ind w:left="720"/>
        <w:jc w:val="both"/>
        <w:rPr>
          <w:rFonts w:ascii="Times New Roman" w:eastAsia="Times New Roman" w:hAnsi="Times New Roman" w:cs="Times New Roman"/>
          <w:sz w:val="24"/>
          <w:szCs w:val="24"/>
          <w:lang w:eastAsia="it-IT"/>
        </w:rPr>
      </w:pPr>
      <w:r w:rsidRPr="00A57C9F">
        <w:rPr>
          <w:rFonts w:ascii="Times New Roman" w:eastAsia="Times New Roman" w:hAnsi="Times New Roman" w:cs="Times New Roman"/>
          <w:sz w:val="24"/>
          <w:szCs w:val="24"/>
          <w:lang w:eastAsia="it-IT"/>
        </w:rPr>
        <w:t>Es.: Orizzonte Europa, InvestEU, Connecting Europe, Europa Digitale, Mercato Unico</w:t>
      </w:r>
    </w:p>
    <w:p w:rsidR="00C948F4" w:rsidRPr="00A57C9F" w:rsidRDefault="00C948F4" w:rsidP="00C948F4">
      <w:pPr>
        <w:pStyle w:val="Nessunaspaziatura"/>
        <w:numPr>
          <w:ilvl w:val="0"/>
          <w:numId w:val="1"/>
        </w:numPr>
        <w:jc w:val="both"/>
        <w:rPr>
          <w:rFonts w:ascii="Times New Roman" w:eastAsia="Times New Roman" w:hAnsi="Times New Roman" w:cs="Times New Roman"/>
          <w:b/>
          <w:bCs/>
          <w:sz w:val="24"/>
          <w:szCs w:val="24"/>
          <w:lang w:eastAsia="it-IT"/>
        </w:rPr>
      </w:pPr>
      <w:r w:rsidRPr="00A57C9F">
        <w:rPr>
          <w:rFonts w:ascii="Times New Roman" w:eastAsia="Times New Roman" w:hAnsi="Times New Roman" w:cs="Times New Roman"/>
          <w:b/>
          <w:bCs/>
          <w:sz w:val="24"/>
          <w:szCs w:val="24"/>
          <w:lang w:eastAsia="it-IT"/>
        </w:rPr>
        <w:t>Coesione, resilienza e valori – 383.768</w:t>
      </w:r>
    </w:p>
    <w:p w:rsidR="00C948F4" w:rsidRPr="00A57C9F" w:rsidRDefault="00C948F4" w:rsidP="00C948F4">
      <w:pPr>
        <w:pStyle w:val="Nessunaspaziatura"/>
        <w:ind w:firstLine="708"/>
        <w:jc w:val="both"/>
        <w:rPr>
          <w:rFonts w:ascii="Times New Roman" w:eastAsia="Times New Roman" w:hAnsi="Times New Roman" w:cs="Times New Roman"/>
          <w:i/>
          <w:iCs/>
          <w:sz w:val="24"/>
          <w:szCs w:val="24"/>
          <w:lang w:eastAsia="it-IT"/>
        </w:rPr>
      </w:pPr>
      <w:r w:rsidRPr="00A57C9F">
        <w:rPr>
          <w:rFonts w:ascii="Times New Roman" w:eastAsia="Times New Roman" w:hAnsi="Times New Roman" w:cs="Times New Roman"/>
          <w:i/>
          <w:iCs/>
          <w:sz w:val="24"/>
          <w:szCs w:val="24"/>
          <w:lang w:eastAsia="it-IT"/>
        </w:rPr>
        <w:t>2a. Coesione economica, sociale e territoriale – 330.235</w:t>
      </w:r>
    </w:p>
    <w:p w:rsidR="00C948F4" w:rsidRPr="00A57C9F" w:rsidRDefault="00C948F4" w:rsidP="00C948F4">
      <w:pPr>
        <w:pStyle w:val="Nessunaspaziatura"/>
        <w:ind w:firstLine="708"/>
        <w:jc w:val="both"/>
        <w:rPr>
          <w:rFonts w:ascii="Times New Roman" w:eastAsia="Times New Roman" w:hAnsi="Times New Roman" w:cs="Times New Roman"/>
          <w:sz w:val="24"/>
          <w:szCs w:val="24"/>
          <w:lang w:eastAsia="it-IT"/>
        </w:rPr>
      </w:pPr>
      <w:r w:rsidRPr="00A57C9F">
        <w:rPr>
          <w:rFonts w:ascii="Times New Roman" w:eastAsia="Times New Roman" w:hAnsi="Times New Roman" w:cs="Times New Roman"/>
          <w:sz w:val="24"/>
          <w:szCs w:val="24"/>
          <w:lang w:eastAsia="it-IT"/>
        </w:rPr>
        <w:t>Es.: FESR, FSE+, Fondo di coesione, Strumento per le riforme, Strumento di convergenza</w:t>
      </w:r>
    </w:p>
    <w:p w:rsidR="00C948F4" w:rsidRPr="00A57C9F" w:rsidRDefault="00C948F4" w:rsidP="00C948F4">
      <w:pPr>
        <w:pStyle w:val="Nessunaspaziatura"/>
        <w:ind w:firstLine="708"/>
        <w:jc w:val="both"/>
        <w:rPr>
          <w:rFonts w:ascii="Times New Roman" w:eastAsia="Times New Roman" w:hAnsi="Times New Roman" w:cs="Times New Roman"/>
          <w:i/>
          <w:iCs/>
          <w:sz w:val="24"/>
          <w:szCs w:val="24"/>
          <w:lang w:eastAsia="it-IT"/>
        </w:rPr>
      </w:pPr>
      <w:r w:rsidRPr="00A57C9F">
        <w:rPr>
          <w:rFonts w:ascii="Times New Roman" w:eastAsia="Times New Roman" w:hAnsi="Times New Roman" w:cs="Times New Roman"/>
          <w:i/>
          <w:iCs/>
          <w:sz w:val="24"/>
          <w:szCs w:val="24"/>
          <w:lang w:eastAsia="it-IT"/>
        </w:rPr>
        <w:t>2b. Resilienza e valori – 53.533</w:t>
      </w:r>
    </w:p>
    <w:p w:rsidR="00C948F4" w:rsidRPr="00A57C9F" w:rsidRDefault="00C948F4" w:rsidP="00C948F4">
      <w:pPr>
        <w:pStyle w:val="Nessunaspaziatura"/>
        <w:ind w:firstLine="708"/>
        <w:jc w:val="both"/>
        <w:rPr>
          <w:rFonts w:ascii="Times New Roman" w:eastAsia="Times New Roman" w:hAnsi="Times New Roman" w:cs="Times New Roman"/>
          <w:sz w:val="24"/>
          <w:szCs w:val="24"/>
          <w:lang w:eastAsia="it-IT"/>
        </w:rPr>
      </w:pPr>
      <w:r w:rsidRPr="00A57C9F">
        <w:rPr>
          <w:rFonts w:ascii="Times New Roman" w:eastAsia="Times New Roman" w:hAnsi="Times New Roman" w:cs="Times New Roman"/>
          <w:sz w:val="24"/>
          <w:szCs w:val="24"/>
          <w:lang w:eastAsia="it-IT"/>
        </w:rPr>
        <w:t>Es.: Erasmus+, Corpo europeo di solidarietà, Europa creativa, Diritti e valori, Giustizia</w:t>
      </w:r>
    </w:p>
    <w:p w:rsidR="00C948F4" w:rsidRPr="00A57C9F" w:rsidRDefault="00C948F4" w:rsidP="00C948F4">
      <w:pPr>
        <w:pStyle w:val="Nessunaspaziatura"/>
        <w:numPr>
          <w:ilvl w:val="0"/>
          <w:numId w:val="1"/>
        </w:numPr>
        <w:jc w:val="both"/>
        <w:rPr>
          <w:rFonts w:ascii="Times New Roman" w:eastAsia="Times New Roman" w:hAnsi="Times New Roman" w:cs="Times New Roman"/>
          <w:b/>
          <w:bCs/>
          <w:sz w:val="24"/>
          <w:szCs w:val="24"/>
          <w:lang w:eastAsia="it-IT"/>
        </w:rPr>
      </w:pPr>
      <w:r w:rsidRPr="00A57C9F">
        <w:rPr>
          <w:rFonts w:ascii="Times New Roman" w:eastAsia="Times New Roman" w:hAnsi="Times New Roman" w:cs="Times New Roman"/>
          <w:b/>
          <w:bCs/>
          <w:sz w:val="24"/>
          <w:szCs w:val="24"/>
          <w:lang w:eastAsia="it-IT"/>
        </w:rPr>
        <w:t>Risorse naturali e ambiente – 356.374</w:t>
      </w:r>
    </w:p>
    <w:p w:rsidR="00C948F4" w:rsidRPr="00A57C9F" w:rsidRDefault="00C948F4" w:rsidP="00C948F4">
      <w:pPr>
        <w:pStyle w:val="Nessunaspaziatura"/>
        <w:ind w:left="708"/>
        <w:jc w:val="both"/>
        <w:rPr>
          <w:rFonts w:ascii="Times New Roman" w:eastAsia="Times New Roman" w:hAnsi="Times New Roman" w:cs="Times New Roman"/>
          <w:sz w:val="24"/>
          <w:szCs w:val="24"/>
          <w:lang w:eastAsia="it-IT"/>
        </w:rPr>
      </w:pPr>
      <w:r w:rsidRPr="00A57C9F">
        <w:rPr>
          <w:rFonts w:ascii="Times New Roman" w:eastAsia="Times New Roman" w:hAnsi="Times New Roman" w:cs="Times New Roman"/>
          <w:sz w:val="24"/>
          <w:szCs w:val="24"/>
          <w:lang w:eastAsia="it-IT"/>
        </w:rPr>
        <w:t>Es.: LIFE (Programma per l’ambiente e la biodiversità), FEASR (Fondo Europeo Agricolo Sviluppo Rurale), FEAMP (Fondo Europeo per la Politica Marittima e la Pesca)</w:t>
      </w:r>
    </w:p>
    <w:p w:rsidR="00C948F4" w:rsidRPr="00A57C9F" w:rsidRDefault="00C948F4" w:rsidP="00C948F4">
      <w:pPr>
        <w:pStyle w:val="Nessunaspaziatura"/>
        <w:ind w:firstLine="708"/>
        <w:jc w:val="both"/>
        <w:rPr>
          <w:rFonts w:ascii="Times New Roman" w:eastAsia="Times New Roman" w:hAnsi="Times New Roman" w:cs="Times New Roman"/>
          <w:i/>
          <w:iCs/>
          <w:sz w:val="24"/>
          <w:szCs w:val="24"/>
          <w:lang w:eastAsia="it-IT"/>
        </w:rPr>
      </w:pPr>
      <w:r w:rsidRPr="00A57C9F">
        <w:rPr>
          <w:rFonts w:ascii="Times New Roman" w:eastAsia="Times New Roman" w:hAnsi="Times New Roman" w:cs="Times New Roman"/>
          <w:i/>
          <w:iCs/>
          <w:sz w:val="24"/>
          <w:szCs w:val="24"/>
          <w:lang w:eastAsia="it-IT"/>
        </w:rPr>
        <w:t>di cui: spese connesse al mercato e pagamenti diretti    258.594</w:t>
      </w:r>
    </w:p>
    <w:p w:rsidR="00C948F4" w:rsidRPr="00A57C9F" w:rsidRDefault="00C948F4" w:rsidP="00C948F4">
      <w:pPr>
        <w:pStyle w:val="Nessunaspaziatura"/>
        <w:ind w:firstLine="708"/>
        <w:jc w:val="both"/>
        <w:rPr>
          <w:rFonts w:ascii="Times New Roman" w:eastAsia="Times New Roman" w:hAnsi="Times New Roman" w:cs="Times New Roman"/>
          <w:sz w:val="24"/>
          <w:szCs w:val="24"/>
          <w:lang w:eastAsia="it-IT"/>
        </w:rPr>
      </w:pPr>
      <w:r w:rsidRPr="00A57C9F">
        <w:rPr>
          <w:rFonts w:ascii="Times New Roman" w:eastAsia="Times New Roman" w:hAnsi="Times New Roman" w:cs="Times New Roman"/>
          <w:sz w:val="24"/>
          <w:szCs w:val="24"/>
          <w:lang w:eastAsia="it-IT"/>
        </w:rPr>
        <w:t>Es.: FEAGA (</w:t>
      </w:r>
      <w:r w:rsidRPr="00A57C9F">
        <w:rPr>
          <w:rFonts w:ascii="Times New Roman" w:hAnsi="Times New Roman" w:cs="Times New Roman"/>
          <w:spacing w:val="3"/>
          <w:sz w:val="24"/>
          <w:szCs w:val="24"/>
        </w:rPr>
        <w:t>Fondo Europeo Agricolo di Garanzia)</w:t>
      </w:r>
    </w:p>
    <w:p w:rsidR="00C948F4" w:rsidRPr="00A57C9F" w:rsidRDefault="00C948F4" w:rsidP="00C948F4">
      <w:pPr>
        <w:pStyle w:val="Nessunaspaziatura"/>
        <w:numPr>
          <w:ilvl w:val="0"/>
          <w:numId w:val="1"/>
        </w:numPr>
        <w:jc w:val="both"/>
        <w:rPr>
          <w:rFonts w:ascii="Times New Roman" w:eastAsia="Times New Roman" w:hAnsi="Times New Roman" w:cs="Times New Roman"/>
          <w:b/>
          <w:bCs/>
          <w:sz w:val="24"/>
          <w:szCs w:val="24"/>
          <w:lang w:eastAsia="it-IT"/>
        </w:rPr>
      </w:pPr>
      <w:r w:rsidRPr="00A57C9F">
        <w:rPr>
          <w:rFonts w:ascii="Times New Roman" w:eastAsia="Times New Roman" w:hAnsi="Times New Roman" w:cs="Times New Roman"/>
          <w:b/>
          <w:bCs/>
          <w:sz w:val="24"/>
          <w:szCs w:val="24"/>
          <w:lang w:eastAsia="it-IT"/>
        </w:rPr>
        <w:t>Migrazione e gestione delle frontiere - 23.671</w:t>
      </w:r>
    </w:p>
    <w:p w:rsidR="00C948F4" w:rsidRPr="00A57C9F" w:rsidRDefault="00C948F4" w:rsidP="00C948F4">
      <w:pPr>
        <w:pStyle w:val="Nessunaspaziatura"/>
        <w:ind w:firstLine="708"/>
        <w:jc w:val="both"/>
        <w:rPr>
          <w:rFonts w:ascii="Times New Roman" w:eastAsia="Times New Roman" w:hAnsi="Times New Roman" w:cs="Times New Roman"/>
          <w:sz w:val="24"/>
          <w:szCs w:val="24"/>
          <w:lang w:eastAsia="it-IT"/>
        </w:rPr>
      </w:pPr>
      <w:r w:rsidRPr="00A57C9F">
        <w:rPr>
          <w:rFonts w:ascii="Times New Roman" w:eastAsia="Times New Roman" w:hAnsi="Times New Roman" w:cs="Times New Roman"/>
          <w:sz w:val="24"/>
          <w:szCs w:val="24"/>
          <w:lang w:eastAsia="it-IT"/>
        </w:rPr>
        <w:t>Es.: Fondo Asilo e Migrazione, Fondo per la gestione integrata delle frontiere</w:t>
      </w:r>
    </w:p>
    <w:p w:rsidR="00C948F4" w:rsidRPr="00A57C9F" w:rsidRDefault="00C948F4" w:rsidP="00C948F4">
      <w:pPr>
        <w:pStyle w:val="Nessunaspaziatura"/>
        <w:numPr>
          <w:ilvl w:val="0"/>
          <w:numId w:val="1"/>
        </w:numPr>
        <w:jc w:val="both"/>
        <w:rPr>
          <w:rFonts w:ascii="Times New Roman" w:eastAsia="Times New Roman" w:hAnsi="Times New Roman" w:cs="Times New Roman"/>
          <w:b/>
          <w:bCs/>
          <w:sz w:val="24"/>
          <w:szCs w:val="24"/>
          <w:lang w:eastAsia="it-IT"/>
        </w:rPr>
      </w:pPr>
      <w:r w:rsidRPr="00A57C9F">
        <w:rPr>
          <w:rFonts w:ascii="Times New Roman" w:eastAsia="Times New Roman" w:hAnsi="Times New Roman" w:cs="Times New Roman"/>
          <w:b/>
          <w:bCs/>
          <w:sz w:val="24"/>
          <w:szCs w:val="24"/>
          <w:lang w:eastAsia="it-IT"/>
        </w:rPr>
        <w:t>Sicurezza e difesa - 13.185</w:t>
      </w:r>
    </w:p>
    <w:p w:rsidR="00C948F4" w:rsidRPr="00A57C9F" w:rsidRDefault="00C948F4" w:rsidP="00C948F4">
      <w:pPr>
        <w:pStyle w:val="Nessunaspaziatura"/>
        <w:ind w:firstLine="708"/>
        <w:jc w:val="both"/>
        <w:rPr>
          <w:rFonts w:ascii="Times New Roman" w:eastAsia="Times New Roman" w:hAnsi="Times New Roman" w:cs="Times New Roman"/>
          <w:sz w:val="24"/>
          <w:szCs w:val="24"/>
          <w:lang w:eastAsia="it-IT"/>
        </w:rPr>
      </w:pPr>
      <w:r w:rsidRPr="00A57C9F">
        <w:rPr>
          <w:rFonts w:ascii="Times New Roman" w:eastAsia="Times New Roman" w:hAnsi="Times New Roman" w:cs="Times New Roman"/>
          <w:sz w:val="24"/>
          <w:szCs w:val="24"/>
          <w:lang w:eastAsia="it-IT"/>
        </w:rPr>
        <w:t>Es.: Fondo Sicurezza interna, Fondo europeo per la difesa, RescEU</w:t>
      </w:r>
    </w:p>
    <w:p w:rsidR="00C948F4" w:rsidRPr="00A57C9F" w:rsidRDefault="00C948F4" w:rsidP="00C948F4">
      <w:pPr>
        <w:pStyle w:val="Nessunaspaziatura"/>
        <w:numPr>
          <w:ilvl w:val="0"/>
          <w:numId w:val="1"/>
        </w:numPr>
        <w:jc w:val="both"/>
        <w:rPr>
          <w:rFonts w:ascii="Times New Roman" w:eastAsia="Times New Roman" w:hAnsi="Times New Roman" w:cs="Times New Roman"/>
          <w:b/>
          <w:bCs/>
          <w:sz w:val="24"/>
          <w:szCs w:val="24"/>
          <w:lang w:eastAsia="it-IT"/>
        </w:rPr>
      </w:pPr>
      <w:r w:rsidRPr="00A57C9F">
        <w:rPr>
          <w:rFonts w:ascii="Times New Roman" w:eastAsia="Times New Roman" w:hAnsi="Times New Roman" w:cs="Times New Roman"/>
          <w:b/>
          <w:bCs/>
          <w:sz w:val="24"/>
          <w:szCs w:val="24"/>
          <w:lang w:eastAsia="it-IT"/>
        </w:rPr>
        <w:t>Vicinato e resto del mondo - 98.419</w:t>
      </w:r>
    </w:p>
    <w:p w:rsidR="00C948F4" w:rsidRPr="00A57C9F" w:rsidRDefault="00C948F4" w:rsidP="00C948F4">
      <w:pPr>
        <w:pStyle w:val="Nessunaspaziatura"/>
        <w:ind w:left="708"/>
        <w:jc w:val="both"/>
        <w:rPr>
          <w:rFonts w:ascii="Times New Roman" w:eastAsia="Times New Roman" w:hAnsi="Times New Roman" w:cs="Times New Roman"/>
          <w:sz w:val="24"/>
          <w:szCs w:val="24"/>
          <w:lang w:eastAsia="it-IT"/>
        </w:rPr>
      </w:pPr>
      <w:r w:rsidRPr="00A57C9F">
        <w:rPr>
          <w:rFonts w:ascii="Times New Roman" w:eastAsia="Times New Roman" w:hAnsi="Times New Roman" w:cs="Times New Roman"/>
          <w:sz w:val="24"/>
          <w:szCs w:val="24"/>
          <w:lang w:eastAsia="it-IT"/>
        </w:rPr>
        <w:t>Es.: Vicinato, sviluppo e cooperazione internazionale, Assistenza preadesione, Aiuti umanitari</w:t>
      </w:r>
    </w:p>
    <w:p w:rsidR="00C948F4" w:rsidRPr="00A57C9F" w:rsidRDefault="00C948F4" w:rsidP="00C948F4">
      <w:pPr>
        <w:pStyle w:val="Nessunaspaziatura"/>
        <w:numPr>
          <w:ilvl w:val="0"/>
          <w:numId w:val="1"/>
        </w:numPr>
        <w:jc w:val="both"/>
        <w:rPr>
          <w:rFonts w:ascii="Times New Roman" w:eastAsia="Times New Roman" w:hAnsi="Times New Roman" w:cs="Times New Roman"/>
          <w:b/>
          <w:bCs/>
          <w:sz w:val="24"/>
          <w:szCs w:val="24"/>
          <w:lang w:eastAsia="it-IT"/>
        </w:rPr>
      </w:pPr>
      <w:r w:rsidRPr="00A57C9F">
        <w:rPr>
          <w:rFonts w:ascii="Times New Roman" w:eastAsia="Times New Roman" w:hAnsi="Times New Roman" w:cs="Times New Roman"/>
          <w:b/>
          <w:bCs/>
          <w:sz w:val="24"/>
          <w:szCs w:val="24"/>
          <w:lang w:eastAsia="it-IT"/>
        </w:rPr>
        <w:t>Pubblica amministrazione europea - 73.102</w:t>
      </w:r>
    </w:p>
    <w:p w:rsidR="00C948F4" w:rsidRPr="00A57C9F" w:rsidRDefault="00C948F4" w:rsidP="00C948F4">
      <w:pPr>
        <w:pStyle w:val="Nessunaspaziatura"/>
        <w:ind w:firstLine="708"/>
        <w:jc w:val="both"/>
        <w:rPr>
          <w:rFonts w:ascii="Times New Roman" w:eastAsia="Times New Roman" w:hAnsi="Times New Roman" w:cs="Times New Roman"/>
          <w:sz w:val="24"/>
          <w:szCs w:val="24"/>
          <w:lang w:eastAsia="it-IT"/>
        </w:rPr>
      </w:pPr>
      <w:r w:rsidRPr="00A57C9F">
        <w:rPr>
          <w:rFonts w:ascii="Times New Roman" w:eastAsia="Times New Roman" w:hAnsi="Times New Roman" w:cs="Times New Roman"/>
          <w:i/>
          <w:iCs/>
          <w:sz w:val="24"/>
          <w:szCs w:val="24"/>
          <w:lang w:eastAsia="it-IT"/>
        </w:rPr>
        <w:t>di cui: spese amministrative delle istituzioni 55.852</w:t>
      </w:r>
    </w:p>
    <w:p w:rsidR="00C948F4" w:rsidRPr="00A57C9F" w:rsidRDefault="00C948F4" w:rsidP="00C948F4">
      <w:pPr>
        <w:pStyle w:val="Nessunaspaziatura"/>
        <w:jc w:val="both"/>
        <w:rPr>
          <w:rFonts w:ascii="Times New Roman" w:eastAsia="Times New Roman" w:hAnsi="Times New Roman" w:cs="Times New Roman"/>
          <w:b/>
          <w:bCs/>
          <w:sz w:val="24"/>
          <w:szCs w:val="24"/>
          <w:lang w:eastAsia="it-IT"/>
        </w:rPr>
      </w:pPr>
      <w:r w:rsidRPr="00A57C9F">
        <w:rPr>
          <w:rFonts w:ascii="Times New Roman" w:eastAsia="Times New Roman" w:hAnsi="Times New Roman" w:cs="Times New Roman"/>
          <w:b/>
          <w:bCs/>
          <w:sz w:val="24"/>
          <w:szCs w:val="24"/>
          <w:lang w:eastAsia="it-IT"/>
        </w:rPr>
        <w:t>Totale  1.085.300 mln €</w:t>
      </w:r>
    </w:p>
    <w:p w:rsidR="00C948F4" w:rsidRDefault="00C948F4" w:rsidP="00C948F4">
      <w:pPr>
        <w:pStyle w:val="Nessunaspaziatura"/>
        <w:jc w:val="both"/>
        <w:rPr>
          <w:rFonts w:ascii="Times New Roman" w:eastAsia="Times New Roman" w:hAnsi="Times New Roman" w:cs="Times New Roman"/>
          <w:color w:val="404040"/>
          <w:sz w:val="24"/>
          <w:szCs w:val="24"/>
          <w:lang w:eastAsia="it-IT"/>
        </w:rPr>
      </w:pPr>
    </w:p>
    <w:p w:rsidR="00C948F4" w:rsidRPr="00A57C9F" w:rsidRDefault="00C948F4" w:rsidP="00C948F4">
      <w:pPr>
        <w:pStyle w:val="Nessunaspaziatura"/>
        <w:jc w:val="both"/>
        <w:rPr>
          <w:rFonts w:ascii="Times New Roman" w:eastAsia="Times New Roman" w:hAnsi="Times New Roman" w:cs="Times New Roman"/>
          <w:sz w:val="24"/>
          <w:szCs w:val="24"/>
          <w:lang w:eastAsia="it-IT"/>
        </w:rPr>
      </w:pPr>
      <w:r w:rsidRPr="00A57C9F">
        <w:rPr>
          <w:rFonts w:ascii="Times New Roman" w:eastAsia="Times New Roman" w:hAnsi="Times New Roman" w:cs="Times New Roman"/>
          <w:sz w:val="24"/>
          <w:szCs w:val="24"/>
          <w:lang w:eastAsia="it-IT"/>
        </w:rPr>
        <w:t>Riguardo al bilancio annuale per il 2021, vi è già un accordo di massima tra Parlamento e Consiglio, ma la Commissione è stata invitata a presentare una nuova proposta coerente con il Quadro Finanziario Pluriennale 2021-2027. Essa sarà rapidamente predisposta e sottoposta al Parlamento e al Consiglio per approvazione finale.</w:t>
      </w:r>
    </w:p>
    <w:p w:rsidR="00C948F4" w:rsidRDefault="00C948F4" w:rsidP="00C948F4">
      <w:pPr>
        <w:pStyle w:val="Nessunaspaziatura"/>
        <w:jc w:val="both"/>
        <w:rPr>
          <w:rFonts w:ascii="Times New Roman" w:eastAsia="Times New Roman" w:hAnsi="Times New Roman" w:cs="Times New Roman"/>
          <w:b/>
          <w:bCs/>
          <w:color w:val="404040"/>
          <w:sz w:val="24"/>
          <w:szCs w:val="24"/>
          <w:lang w:eastAsia="it-IT"/>
        </w:rPr>
      </w:pPr>
    </w:p>
    <w:p w:rsidR="00C948F4" w:rsidRPr="00A57C9F" w:rsidRDefault="00C948F4" w:rsidP="00C948F4">
      <w:pPr>
        <w:pStyle w:val="Nessunaspaziatura"/>
        <w:jc w:val="both"/>
        <w:rPr>
          <w:rFonts w:ascii="Times New Roman" w:eastAsia="Times New Roman" w:hAnsi="Times New Roman" w:cs="Times New Roman"/>
          <w:b/>
          <w:bCs/>
          <w:color w:val="C00000"/>
          <w:sz w:val="24"/>
          <w:szCs w:val="24"/>
          <w:lang w:eastAsia="it-IT"/>
        </w:rPr>
      </w:pPr>
      <w:r w:rsidRPr="00A57C9F">
        <w:rPr>
          <w:rFonts w:ascii="Times New Roman" w:eastAsia="Times New Roman" w:hAnsi="Times New Roman" w:cs="Times New Roman"/>
          <w:b/>
          <w:bCs/>
          <w:color w:val="C00000"/>
          <w:sz w:val="24"/>
          <w:szCs w:val="24"/>
          <w:lang w:eastAsia="it-IT"/>
        </w:rPr>
        <w:t>Novità su programmi europei.</w:t>
      </w:r>
    </w:p>
    <w:p w:rsidR="00C948F4" w:rsidRPr="00A57C9F" w:rsidRDefault="00C948F4" w:rsidP="00C948F4">
      <w:pPr>
        <w:pStyle w:val="Nessunaspaziatura"/>
        <w:jc w:val="both"/>
        <w:rPr>
          <w:rFonts w:ascii="Times New Roman" w:eastAsia="Times New Roman" w:hAnsi="Times New Roman" w:cs="Times New Roman"/>
          <w:color w:val="C00000"/>
          <w:sz w:val="24"/>
          <w:szCs w:val="24"/>
          <w:lang w:eastAsia="it-IT"/>
        </w:rPr>
      </w:pPr>
      <w:r w:rsidRPr="00A57C9F">
        <w:rPr>
          <w:rFonts w:ascii="Times New Roman" w:eastAsia="Times New Roman" w:hAnsi="Times New Roman" w:cs="Times New Roman"/>
          <w:color w:val="C00000"/>
          <w:sz w:val="24"/>
          <w:szCs w:val="24"/>
          <w:lang w:eastAsia="it-IT"/>
        </w:rPr>
        <w:t>Le ultime settimane e gli ultimi giorni sono stati l’occasione per trovare, oltre ad un consenso generale sul bilancio, anche un accordo politico su molti programmi europei. È attesa una ratifica dei relativi regolamenti in tempi brevi. Citiamo ad esempio:</w:t>
      </w:r>
    </w:p>
    <w:p w:rsidR="00C948F4" w:rsidRPr="00A57C9F" w:rsidRDefault="0086067C" w:rsidP="00C948F4">
      <w:pPr>
        <w:pStyle w:val="Nessunaspaziatura"/>
        <w:jc w:val="both"/>
        <w:rPr>
          <w:rFonts w:ascii="Times New Roman" w:eastAsia="Times New Roman" w:hAnsi="Times New Roman" w:cs="Times New Roman"/>
          <w:color w:val="C00000"/>
          <w:sz w:val="24"/>
          <w:szCs w:val="24"/>
          <w:lang w:eastAsia="it-IT"/>
        </w:rPr>
      </w:pPr>
      <w:hyperlink r:id="rId26" w:tgtFrame="_blank" w:history="1">
        <w:r w:rsidR="00C948F4" w:rsidRPr="00A57C9F">
          <w:rPr>
            <w:rStyle w:val="Collegamentoipertestuale"/>
            <w:rFonts w:ascii="Times New Roman" w:eastAsia="Times New Roman" w:hAnsi="Times New Roman" w:cs="Times New Roman"/>
            <w:color w:val="C00000"/>
            <w:sz w:val="24"/>
            <w:szCs w:val="24"/>
            <w:lang w:eastAsia="it-IT"/>
          </w:rPr>
          <w:t>Orizzonte Europa</w:t>
        </w:r>
      </w:hyperlink>
      <w:r w:rsidR="00C948F4" w:rsidRPr="00A57C9F">
        <w:rPr>
          <w:rFonts w:ascii="Times New Roman" w:eastAsia="Times New Roman" w:hAnsi="Times New Roman" w:cs="Times New Roman"/>
          <w:color w:val="C00000"/>
          <w:sz w:val="24"/>
          <w:szCs w:val="24"/>
          <w:lang w:eastAsia="it-IT"/>
        </w:rPr>
        <w:t> • 95.500 mln €</w:t>
      </w:r>
    </w:p>
    <w:p w:rsidR="00C948F4" w:rsidRPr="00A57C9F" w:rsidRDefault="0086067C" w:rsidP="00C948F4">
      <w:pPr>
        <w:pStyle w:val="Nessunaspaziatura"/>
        <w:jc w:val="both"/>
        <w:rPr>
          <w:rFonts w:ascii="Times New Roman" w:eastAsia="Times New Roman" w:hAnsi="Times New Roman" w:cs="Times New Roman"/>
          <w:color w:val="C00000"/>
          <w:sz w:val="24"/>
          <w:szCs w:val="24"/>
          <w:lang w:eastAsia="it-IT"/>
        </w:rPr>
      </w:pPr>
      <w:hyperlink r:id="rId27" w:tgtFrame="_blank" w:history="1">
        <w:r w:rsidR="00C948F4" w:rsidRPr="00A57C9F">
          <w:rPr>
            <w:rStyle w:val="Collegamentoipertestuale"/>
            <w:rFonts w:ascii="Times New Roman" w:eastAsia="Times New Roman" w:hAnsi="Times New Roman" w:cs="Times New Roman"/>
            <w:color w:val="C00000"/>
            <w:sz w:val="24"/>
            <w:szCs w:val="24"/>
            <w:lang w:eastAsia="it-IT"/>
          </w:rPr>
          <w:t>InvestEU</w:t>
        </w:r>
      </w:hyperlink>
      <w:r w:rsidR="00C948F4" w:rsidRPr="00A57C9F">
        <w:rPr>
          <w:rFonts w:ascii="Times New Roman" w:eastAsia="Times New Roman" w:hAnsi="Times New Roman" w:cs="Times New Roman"/>
          <w:color w:val="C00000"/>
          <w:sz w:val="24"/>
          <w:szCs w:val="24"/>
          <w:lang w:eastAsia="it-IT"/>
        </w:rPr>
        <w:t> • 26.200    mln €</w:t>
      </w:r>
    </w:p>
    <w:p w:rsidR="00C948F4" w:rsidRPr="00A57C9F" w:rsidRDefault="0086067C" w:rsidP="00C948F4">
      <w:pPr>
        <w:pStyle w:val="Nessunaspaziatura"/>
        <w:jc w:val="both"/>
        <w:rPr>
          <w:rFonts w:ascii="Times New Roman" w:eastAsia="Times New Roman" w:hAnsi="Times New Roman" w:cs="Times New Roman"/>
          <w:color w:val="C00000"/>
          <w:sz w:val="24"/>
          <w:szCs w:val="24"/>
          <w:lang w:eastAsia="it-IT"/>
        </w:rPr>
      </w:pPr>
      <w:hyperlink r:id="rId28" w:history="1">
        <w:r w:rsidR="00C948F4" w:rsidRPr="00A57C9F">
          <w:rPr>
            <w:rStyle w:val="Collegamentoipertestuale"/>
            <w:rFonts w:ascii="Times New Roman" w:eastAsia="Times New Roman" w:hAnsi="Times New Roman" w:cs="Times New Roman"/>
            <w:color w:val="C00000"/>
            <w:sz w:val="24"/>
            <w:szCs w:val="24"/>
            <w:lang w:eastAsia="it-IT"/>
          </w:rPr>
          <w:t>Europa Digitale</w:t>
        </w:r>
      </w:hyperlink>
      <w:r w:rsidR="00C948F4" w:rsidRPr="00A57C9F">
        <w:rPr>
          <w:rFonts w:ascii="Times New Roman" w:eastAsia="Times New Roman" w:hAnsi="Times New Roman" w:cs="Times New Roman"/>
          <w:color w:val="C00000"/>
          <w:sz w:val="24"/>
          <w:szCs w:val="24"/>
          <w:lang w:eastAsia="it-IT"/>
        </w:rPr>
        <w:t> • 7.500 mln €</w:t>
      </w:r>
    </w:p>
    <w:p w:rsidR="00C948F4" w:rsidRPr="00A57C9F" w:rsidRDefault="0086067C" w:rsidP="00C948F4">
      <w:pPr>
        <w:pStyle w:val="Nessunaspaziatura"/>
        <w:jc w:val="both"/>
        <w:rPr>
          <w:rFonts w:ascii="Times New Roman" w:eastAsia="Times New Roman" w:hAnsi="Times New Roman" w:cs="Times New Roman"/>
          <w:color w:val="C00000"/>
          <w:sz w:val="24"/>
          <w:szCs w:val="24"/>
          <w:lang w:eastAsia="it-IT"/>
        </w:rPr>
      </w:pPr>
      <w:hyperlink r:id="rId29" w:tgtFrame="_blank" w:history="1">
        <w:r w:rsidR="00C948F4" w:rsidRPr="00A57C9F">
          <w:rPr>
            <w:rStyle w:val="Collegamentoipertestuale"/>
            <w:rFonts w:ascii="Times New Roman" w:eastAsia="Times New Roman" w:hAnsi="Times New Roman" w:cs="Times New Roman"/>
            <w:color w:val="C00000"/>
            <w:sz w:val="24"/>
            <w:szCs w:val="24"/>
            <w:lang w:eastAsia="it-IT"/>
          </w:rPr>
          <w:t>EU4Health</w:t>
        </w:r>
      </w:hyperlink>
      <w:r w:rsidR="00C948F4" w:rsidRPr="00A57C9F">
        <w:rPr>
          <w:rFonts w:ascii="Times New Roman" w:eastAsia="Times New Roman" w:hAnsi="Times New Roman" w:cs="Times New Roman"/>
          <w:color w:val="C00000"/>
          <w:sz w:val="24"/>
          <w:szCs w:val="24"/>
          <w:lang w:eastAsia="it-IT"/>
        </w:rPr>
        <w:t> • 5.100 mln €</w:t>
      </w:r>
    </w:p>
    <w:p w:rsidR="00C948F4" w:rsidRPr="00A57C9F" w:rsidRDefault="0086067C" w:rsidP="00C948F4">
      <w:pPr>
        <w:pStyle w:val="Nessunaspaziatura"/>
        <w:jc w:val="both"/>
        <w:rPr>
          <w:rFonts w:ascii="Times New Roman" w:eastAsia="Times New Roman" w:hAnsi="Times New Roman" w:cs="Times New Roman"/>
          <w:color w:val="C00000"/>
          <w:sz w:val="24"/>
          <w:szCs w:val="24"/>
          <w:lang w:eastAsia="it-IT"/>
        </w:rPr>
      </w:pPr>
      <w:hyperlink r:id="rId30" w:tgtFrame="_blank" w:history="1">
        <w:r w:rsidR="00C948F4" w:rsidRPr="00A57C9F">
          <w:rPr>
            <w:rStyle w:val="Collegamentoipertestuale"/>
            <w:rFonts w:ascii="Times New Roman" w:eastAsia="Times New Roman" w:hAnsi="Times New Roman" w:cs="Times New Roman"/>
            <w:color w:val="C00000"/>
            <w:sz w:val="24"/>
            <w:szCs w:val="24"/>
            <w:lang w:eastAsia="it-IT"/>
          </w:rPr>
          <w:t>Europa Creativa</w:t>
        </w:r>
      </w:hyperlink>
      <w:r w:rsidR="00C948F4" w:rsidRPr="00A57C9F">
        <w:rPr>
          <w:rFonts w:ascii="Times New Roman" w:eastAsia="Times New Roman" w:hAnsi="Times New Roman" w:cs="Times New Roman"/>
          <w:color w:val="C00000"/>
          <w:sz w:val="24"/>
          <w:szCs w:val="24"/>
          <w:lang w:eastAsia="it-IT"/>
        </w:rPr>
        <w:t> • 3.000 mln €</w:t>
      </w:r>
    </w:p>
    <w:p w:rsidR="00C948F4" w:rsidRPr="00A57C9F" w:rsidRDefault="0086067C" w:rsidP="00C948F4">
      <w:pPr>
        <w:pStyle w:val="Nessunaspaziatura"/>
        <w:jc w:val="both"/>
        <w:rPr>
          <w:rFonts w:ascii="Times New Roman" w:eastAsia="Times New Roman" w:hAnsi="Times New Roman" w:cs="Times New Roman"/>
          <w:color w:val="C00000"/>
          <w:sz w:val="24"/>
          <w:szCs w:val="24"/>
          <w:lang w:eastAsia="it-IT"/>
        </w:rPr>
      </w:pPr>
      <w:hyperlink r:id="rId31" w:tgtFrame="_blank" w:history="1">
        <w:r w:rsidR="00C948F4" w:rsidRPr="00A57C9F">
          <w:rPr>
            <w:rStyle w:val="Collegamentoipertestuale"/>
            <w:rFonts w:ascii="Times New Roman" w:eastAsia="Times New Roman" w:hAnsi="Times New Roman" w:cs="Times New Roman"/>
            <w:color w:val="C00000"/>
            <w:sz w:val="24"/>
            <w:szCs w:val="24"/>
            <w:lang w:eastAsia="it-IT"/>
          </w:rPr>
          <w:t>Erasmus+</w:t>
        </w:r>
      </w:hyperlink>
      <w:r w:rsidR="00C948F4" w:rsidRPr="00A57C9F">
        <w:rPr>
          <w:rFonts w:ascii="Times New Roman" w:eastAsia="Times New Roman" w:hAnsi="Times New Roman" w:cs="Times New Roman"/>
          <w:color w:val="C00000"/>
          <w:sz w:val="24"/>
          <w:szCs w:val="24"/>
          <w:lang w:eastAsia="it-IT"/>
        </w:rPr>
        <w:t> • 26.000 mln €</w:t>
      </w:r>
    </w:p>
    <w:p w:rsidR="00C948F4" w:rsidRPr="00A57C9F" w:rsidRDefault="0086067C" w:rsidP="00C948F4">
      <w:pPr>
        <w:pStyle w:val="Nessunaspaziatura"/>
        <w:jc w:val="both"/>
        <w:rPr>
          <w:rFonts w:ascii="Times New Roman" w:eastAsia="Times New Roman" w:hAnsi="Times New Roman" w:cs="Times New Roman"/>
          <w:color w:val="C00000"/>
          <w:sz w:val="24"/>
          <w:szCs w:val="24"/>
          <w:lang w:eastAsia="it-IT"/>
        </w:rPr>
      </w:pPr>
      <w:hyperlink r:id="rId32" w:tgtFrame="_blank" w:history="1">
        <w:r w:rsidR="00C948F4" w:rsidRPr="00A57C9F">
          <w:rPr>
            <w:rStyle w:val="Collegamentoipertestuale"/>
            <w:rFonts w:ascii="Times New Roman" w:eastAsia="Times New Roman" w:hAnsi="Times New Roman" w:cs="Times New Roman"/>
            <w:color w:val="C00000"/>
            <w:sz w:val="24"/>
            <w:szCs w:val="24"/>
            <w:lang w:eastAsia="it-IT"/>
          </w:rPr>
          <w:t>Corpo Europeo di Solidarietà</w:t>
        </w:r>
      </w:hyperlink>
      <w:r w:rsidR="00C948F4" w:rsidRPr="00A57C9F">
        <w:rPr>
          <w:rFonts w:ascii="Times New Roman" w:eastAsia="Times New Roman" w:hAnsi="Times New Roman" w:cs="Times New Roman"/>
          <w:color w:val="C00000"/>
          <w:sz w:val="24"/>
          <w:szCs w:val="24"/>
          <w:lang w:eastAsia="it-IT"/>
        </w:rPr>
        <w:t> • 1.009 mln €</w:t>
      </w:r>
    </w:p>
    <w:p w:rsidR="00C948F4" w:rsidRPr="00A57C9F" w:rsidRDefault="0086067C" w:rsidP="00C948F4">
      <w:pPr>
        <w:pStyle w:val="Nessunaspaziatura"/>
        <w:jc w:val="both"/>
        <w:rPr>
          <w:rFonts w:ascii="Times New Roman" w:eastAsia="Times New Roman" w:hAnsi="Times New Roman" w:cs="Times New Roman"/>
          <w:color w:val="C00000"/>
          <w:sz w:val="24"/>
          <w:szCs w:val="24"/>
          <w:lang w:eastAsia="it-IT"/>
        </w:rPr>
      </w:pPr>
      <w:hyperlink r:id="rId33" w:history="1">
        <w:r w:rsidR="00C948F4" w:rsidRPr="00A57C9F">
          <w:rPr>
            <w:rStyle w:val="Collegamentoipertestuale"/>
            <w:rFonts w:ascii="Times New Roman" w:eastAsia="Times New Roman" w:hAnsi="Times New Roman" w:cs="Times New Roman"/>
            <w:color w:val="C00000"/>
            <w:sz w:val="24"/>
            <w:szCs w:val="24"/>
            <w:lang w:eastAsia="it-IT"/>
          </w:rPr>
          <w:t>Fondo per una Transizione Giusta</w:t>
        </w:r>
      </w:hyperlink>
      <w:r w:rsidR="00C948F4" w:rsidRPr="00A57C9F">
        <w:rPr>
          <w:rFonts w:ascii="Times New Roman" w:eastAsia="Times New Roman" w:hAnsi="Times New Roman" w:cs="Times New Roman"/>
          <w:color w:val="C00000"/>
          <w:sz w:val="24"/>
          <w:szCs w:val="24"/>
          <w:lang w:eastAsia="it-IT"/>
        </w:rPr>
        <w:t> • 17.500 mln €</w:t>
      </w:r>
    </w:p>
    <w:p w:rsidR="00C948F4" w:rsidRPr="00A57C9F" w:rsidRDefault="0086067C" w:rsidP="00C948F4">
      <w:pPr>
        <w:pStyle w:val="Nessunaspaziatura"/>
        <w:jc w:val="both"/>
        <w:rPr>
          <w:rFonts w:ascii="Times New Roman" w:eastAsia="Times New Roman" w:hAnsi="Times New Roman" w:cs="Times New Roman"/>
          <w:color w:val="C00000"/>
          <w:sz w:val="24"/>
          <w:szCs w:val="24"/>
          <w:lang w:eastAsia="it-IT"/>
        </w:rPr>
      </w:pPr>
      <w:hyperlink r:id="rId34" w:history="1">
        <w:r w:rsidR="00C948F4" w:rsidRPr="00A57C9F">
          <w:rPr>
            <w:rStyle w:val="Collegamentoipertestuale"/>
            <w:rFonts w:ascii="Times New Roman" w:eastAsia="Times New Roman" w:hAnsi="Times New Roman" w:cs="Times New Roman"/>
            <w:color w:val="C00000"/>
            <w:sz w:val="24"/>
            <w:szCs w:val="24"/>
            <w:lang w:eastAsia="it-IT"/>
          </w:rPr>
          <w:t>Programma Dogana</w:t>
        </w:r>
      </w:hyperlink>
      <w:r w:rsidR="00C948F4" w:rsidRPr="00A57C9F">
        <w:rPr>
          <w:rFonts w:ascii="Times New Roman" w:eastAsia="Times New Roman" w:hAnsi="Times New Roman" w:cs="Times New Roman"/>
          <w:color w:val="C00000"/>
          <w:sz w:val="24"/>
          <w:szCs w:val="24"/>
          <w:lang w:eastAsia="it-IT"/>
        </w:rPr>
        <w:t> • 950 mln €</w:t>
      </w:r>
    </w:p>
    <w:p w:rsidR="00C948F4" w:rsidRPr="00A57C9F" w:rsidRDefault="0086067C" w:rsidP="00C948F4">
      <w:pPr>
        <w:pStyle w:val="Nessunaspaziatura"/>
        <w:jc w:val="both"/>
        <w:rPr>
          <w:rFonts w:ascii="Times New Roman" w:eastAsia="Times New Roman" w:hAnsi="Times New Roman" w:cs="Times New Roman"/>
          <w:color w:val="C00000"/>
          <w:sz w:val="24"/>
          <w:szCs w:val="24"/>
          <w:lang w:eastAsia="it-IT"/>
        </w:rPr>
      </w:pPr>
      <w:hyperlink r:id="rId35" w:history="1">
        <w:r w:rsidR="00C948F4" w:rsidRPr="00A57C9F">
          <w:rPr>
            <w:rStyle w:val="Collegamentoipertestuale"/>
            <w:rFonts w:ascii="Times New Roman" w:eastAsia="Times New Roman" w:hAnsi="Times New Roman" w:cs="Times New Roman"/>
            <w:color w:val="C00000"/>
            <w:sz w:val="24"/>
            <w:szCs w:val="24"/>
            <w:lang w:eastAsia="it-IT"/>
          </w:rPr>
          <w:t>Fondo Europeo per la Difesa</w:t>
        </w:r>
      </w:hyperlink>
      <w:r w:rsidR="00C948F4" w:rsidRPr="00A57C9F">
        <w:rPr>
          <w:rFonts w:ascii="Times New Roman" w:eastAsia="Times New Roman" w:hAnsi="Times New Roman" w:cs="Times New Roman"/>
          <w:color w:val="C00000"/>
          <w:sz w:val="24"/>
          <w:szCs w:val="24"/>
          <w:lang w:eastAsia="it-IT"/>
        </w:rPr>
        <w:t> • 7.953 mln €</w:t>
      </w:r>
    </w:p>
    <w:p w:rsidR="00C948F4" w:rsidRPr="00A57C9F" w:rsidRDefault="0086067C" w:rsidP="00C948F4">
      <w:pPr>
        <w:pStyle w:val="Nessunaspaziatura"/>
        <w:jc w:val="both"/>
        <w:rPr>
          <w:rFonts w:ascii="Times New Roman" w:eastAsia="Times New Roman" w:hAnsi="Times New Roman" w:cs="Times New Roman"/>
          <w:color w:val="C00000"/>
          <w:sz w:val="24"/>
          <w:szCs w:val="24"/>
          <w:lang w:eastAsia="it-IT"/>
        </w:rPr>
      </w:pPr>
      <w:hyperlink r:id="rId36" w:history="1">
        <w:r w:rsidR="00C948F4" w:rsidRPr="00A57C9F">
          <w:rPr>
            <w:rStyle w:val="Collegamentoipertestuale"/>
            <w:rFonts w:ascii="Times New Roman" w:eastAsia="Times New Roman" w:hAnsi="Times New Roman" w:cs="Times New Roman"/>
            <w:color w:val="C00000"/>
            <w:sz w:val="24"/>
            <w:szCs w:val="24"/>
            <w:lang w:eastAsia="it-IT"/>
          </w:rPr>
          <w:t>FESR e Fondo di Coesione</w:t>
        </w:r>
      </w:hyperlink>
      <w:r w:rsidR="00C948F4" w:rsidRPr="00A57C9F">
        <w:rPr>
          <w:rFonts w:ascii="Times New Roman" w:eastAsia="Times New Roman" w:hAnsi="Times New Roman" w:cs="Times New Roman"/>
          <w:color w:val="C00000"/>
          <w:sz w:val="24"/>
          <w:szCs w:val="24"/>
          <w:lang w:eastAsia="it-IT"/>
        </w:rPr>
        <w:t> • 234.000 mln €</w:t>
      </w:r>
    </w:p>
    <w:p w:rsidR="00C948F4" w:rsidRPr="00A57C9F" w:rsidRDefault="0086067C" w:rsidP="00C948F4">
      <w:pPr>
        <w:pStyle w:val="Nessunaspaziatura"/>
        <w:jc w:val="both"/>
        <w:rPr>
          <w:rFonts w:ascii="Times New Roman" w:eastAsia="Times New Roman" w:hAnsi="Times New Roman" w:cs="Times New Roman"/>
          <w:color w:val="C00000"/>
          <w:sz w:val="24"/>
          <w:szCs w:val="24"/>
          <w:lang w:eastAsia="it-IT"/>
        </w:rPr>
      </w:pPr>
      <w:hyperlink r:id="rId37" w:history="1">
        <w:r w:rsidR="00C948F4" w:rsidRPr="00A57C9F">
          <w:rPr>
            <w:rStyle w:val="Collegamentoipertestuale"/>
            <w:rFonts w:ascii="Times New Roman" w:eastAsia="Times New Roman" w:hAnsi="Times New Roman" w:cs="Times New Roman"/>
            <w:color w:val="C00000"/>
            <w:sz w:val="24"/>
            <w:szCs w:val="24"/>
            <w:lang w:eastAsia="it-IT"/>
          </w:rPr>
          <w:t>Cooperazione Territoriale (Interreg)</w:t>
        </w:r>
      </w:hyperlink>
      <w:r w:rsidR="00C948F4" w:rsidRPr="00A57C9F">
        <w:rPr>
          <w:rFonts w:ascii="Times New Roman" w:eastAsia="Times New Roman" w:hAnsi="Times New Roman" w:cs="Times New Roman"/>
          <w:color w:val="C00000"/>
          <w:sz w:val="24"/>
          <w:szCs w:val="24"/>
          <w:lang w:eastAsia="it-IT"/>
        </w:rPr>
        <w:t> • 8.050 mln €</w:t>
      </w:r>
    </w:p>
    <w:p w:rsidR="00C948F4" w:rsidRPr="00A57C9F" w:rsidRDefault="0086067C" w:rsidP="00C948F4">
      <w:pPr>
        <w:pStyle w:val="Nessunaspaziatura"/>
        <w:jc w:val="both"/>
        <w:rPr>
          <w:rFonts w:ascii="Times New Roman" w:eastAsia="Times New Roman" w:hAnsi="Times New Roman" w:cs="Times New Roman"/>
          <w:color w:val="C00000"/>
          <w:sz w:val="24"/>
          <w:szCs w:val="24"/>
          <w:lang w:eastAsia="it-IT"/>
        </w:rPr>
      </w:pPr>
      <w:hyperlink r:id="rId38" w:history="1">
        <w:r w:rsidR="00C948F4" w:rsidRPr="00A57C9F">
          <w:rPr>
            <w:rStyle w:val="Collegamentoipertestuale"/>
            <w:rFonts w:ascii="Times New Roman" w:eastAsia="Times New Roman" w:hAnsi="Times New Roman" w:cs="Times New Roman"/>
            <w:color w:val="C00000"/>
            <w:sz w:val="24"/>
            <w:szCs w:val="24"/>
            <w:lang w:eastAsia="it-IT"/>
          </w:rPr>
          <w:t>Disposizioni su fondi comuni (Fondi Strutturali)</w:t>
        </w:r>
      </w:hyperlink>
    </w:p>
    <w:p w:rsidR="00C948F4" w:rsidRPr="00A57C9F" w:rsidRDefault="0086067C" w:rsidP="00C948F4">
      <w:pPr>
        <w:pStyle w:val="Nessunaspaziatura"/>
        <w:jc w:val="both"/>
        <w:rPr>
          <w:rFonts w:ascii="Times New Roman" w:eastAsia="Times New Roman" w:hAnsi="Times New Roman" w:cs="Times New Roman"/>
          <w:color w:val="C00000"/>
          <w:sz w:val="24"/>
          <w:szCs w:val="24"/>
          <w:lang w:eastAsia="it-IT"/>
        </w:rPr>
      </w:pPr>
      <w:hyperlink r:id="rId39" w:history="1">
        <w:r w:rsidR="00C948F4" w:rsidRPr="00A57C9F">
          <w:rPr>
            <w:rStyle w:val="Collegamentoipertestuale"/>
            <w:rFonts w:ascii="Times New Roman" w:eastAsia="Times New Roman" w:hAnsi="Times New Roman" w:cs="Times New Roman"/>
            <w:color w:val="C00000"/>
            <w:sz w:val="24"/>
            <w:szCs w:val="24"/>
            <w:lang w:eastAsia="it-IT"/>
          </w:rPr>
          <w:t>Disposizioni transitorie sulla politica agricola comune (FEASR)</w:t>
        </w:r>
      </w:hyperlink>
    </w:p>
    <w:p w:rsidR="00C948F4" w:rsidRPr="00CB7530" w:rsidRDefault="00C948F4" w:rsidP="00C948F4">
      <w:pPr>
        <w:pStyle w:val="Nessunaspaziatura"/>
        <w:jc w:val="both"/>
        <w:rPr>
          <w:rFonts w:ascii="Times New Roman" w:eastAsia="Times New Roman" w:hAnsi="Times New Roman" w:cs="Times New Roman"/>
          <w:color w:val="404040"/>
          <w:sz w:val="24"/>
          <w:szCs w:val="24"/>
          <w:lang w:eastAsia="it-IT"/>
        </w:rPr>
      </w:pPr>
    </w:p>
    <w:p w:rsidR="00C948F4" w:rsidRPr="00BC1EAA" w:rsidRDefault="00C948F4" w:rsidP="00C948F4">
      <w:pPr>
        <w:pStyle w:val="Nessunaspaziatura"/>
        <w:jc w:val="center"/>
        <w:rPr>
          <w:rFonts w:ascii="Times New Roman" w:eastAsia="Times New Roman" w:hAnsi="Times New Roman" w:cs="Times New Roman"/>
          <w:b/>
          <w:bCs/>
          <w:color w:val="404040"/>
          <w:sz w:val="28"/>
          <w:szCs w:val="28"/>
          <w:lang w:eastAsia="it-IT"/>
        </w:rPr>
      </w:pPr>
      <w:r w:rsidRPr="00BC1EAA">
        <w:rPr>
          <w:rFonts w:ascii="Times New Roman" w:eastAsia="Times New Roman" w:hAnsi="Times New Roman" w:cs="Times New Roman"/>
          <w:b/>
          <w:bCs/>
          <w:color w:val="404040"/>
          <w:sz w:val="28"/>
          <w:szCs w:val="28"/>
          <w:lang w:eastAsia="it-IT"/>
        </w:rPr>
        <w:t>Programma Diritti e Valori 2021-2027</w:t>
      </w:r>
    </w:p>
    <w:p w:rsidR="00C948F4" w:rsidRPr="00A57C9F" w:rsidRDefault="00C948F4" w:rsidP="00C948F4">
      <w:pPr>
        <w:pStyle w:val="Nessunaspaziatura"/>
        <w:jc w:val="both"/>
        <w:rPr>
          <w:rFonts w:ascii="Times New Roman" w:eastAsia="Times New Roman" w:hAnsi="Times New Roman" w:cs="Times New Roman"/>
          <w:b/>
          <w:bCs/>
          <w:sz w:val="24"/>
          <w:szCs w:val="24"/>
          <w:lang w:eastAsia="it-IT"/>
        </w:rPr>
      </w:pPr>
      <w:r w:rsidRPr="00A57C9F">
        <w:rPr>
          <w:rFonts w:ascii="Times New Roman" w:eastAsia="Times New Roman" w:hAnsi="Times New Roman" w:cs="Times New Roman"/>
          <w:b/>
          <w:bCs/>
          <w:sz w:val="24"/>
          <w:szCs w:val="24"/>
          <w:lang w:eastAsia="it-IT"/>
        </w:rPr>
        <w:t>Budget</w:t>
      </w:r>
    </w:p>
    <w:p w:rsidR="00C948F4" w:rsidRPr="00A57C9F" w:rsidRDefault="00C948F4" w:rsidP="00C948F4">
      <w:pPr>
        <w:pStyle w:val="Nessunaspaziatura"/>
        <w:jc w:val="both"/>
        <w:rPr>
          <w:rFonts w:ascii="Times New Roman" w:eastAsia="Times New Roman" w:hAnsi="Times New Roman" w:cs="Times New Roman"/>
          <w:sz w:val="24"/>
          <w:szCs w:val="24"/>
          <w:lang w:eastAsia="it-IT"/>
        </w:rPr>
      </w:pPr>
      <w:r w:rsidRPr="00A57C9F">
        <w:rPr>
          <w:rFonts w:ascii="Times New Roman" w:eastAsia="Times New Roman" w:hAnsi="Times New Roman" w:cs="Times New Roman"/>
          <w:sz w:val="24"/>
          <w:szCs w:val="24"/>
          <w:lang w:eastAsia="it-IT"/>
        </w:rPr>
        <w:t>€ 641.705.000</w:t>
      </w:r>
    </w:p>
    <w:p w:rsidR="00C948F4" w:rsidRPr="00A57C9F" w:rsidRDefault="00C948F4" w:rsidP="00C948F4">
      <w:pPr>
        <w:pStyle w:val="Nessunaspaziatura"/>
        <w:jc w:val="both"/>
        <w:rPr>
          <w:rFonts w:ascii="Times New Roman" w:eastAsia="Times New Roman" w:hAnsi="Times New Roman" w:cs="Times New Roman"/>
          <w:b/>
          <w:bCs/>
          <w:sz w:val="24"/>
          <w:szCs w:val="24"/>
          <w:lang w:eastAsia="it-IT"/>
        </w:rPr>
      </w:pPr>
      <w:r w:rsidRPr="00A57C9F">
        <w:rPr>
          <w:rFonts w:ascii="Times New Roman" w:eastAsia="Times New Roman" w:hAnsi="Times New Roman" w:cs="Times New Roman"/>
          <w:b/>
          <w:bCs/>
          <w:sz w:val="24"/>
          <w:szCs w:val="24"/>
          <w:lang w:eastAsia="it-IT"/>
        </w:rPr>
        <w:t>Descrizione</w:t>
      </w:r>
    </w:p>
    <w:p w:rsidR="00C948F4" w:rsidRPr="00A57C9F" w:rsidRDefault="00C948F4" w:rsidP="00C948F4">
      <w:pPr>
        <w:pStyle w:val="Nessunaspaziatura"/>
        <w:jc w:val="both"/>
        <w:rPr>
          <w:rFonts w:ascii="Times New Roman" w:eastAsia="Times New Roman" w:hAnsi="Times New Roman" w:cs="Times New Roman"/>
          <w:sz w:val="24"/>
          <w:szCs w:val="24"/>
          <w:lang w:eastAsia="it-IT"/>
        </w:rPr>
      </w:pPr>
      <w:r w:rsidRPr="00A57C9F">
        <w:rPr>
          <w:rFonts w:ascii="Times New Roman" w:eastAsia="Times New Roman" w:hAnsi="Times New Roman" w:cs="Times New Roman"/>
          <w:sz w:val="24"/>
          <w:szCs w:val="24"/>
          <w:lang w:eastAsia="it-IT"/>
        </w:rPr>
        <w:t>Il Programma Diritti e Valori (Programmazione dei fondi 2021-2027) è il risultato della fusione di due programmi del settennio 2014-2020:</w:t>
      </w:r>
    </w:p>
    <w:p w:rsidR="00C948F4" w:rsidRPr="00A57C9F" w:rsidRDefault="0086067C" w:rsidP="00C948F4">
      <w:pPr>
        <w:pStyle w:val="Nessunaspaziatura"/>
        <w:jc w:val="both"/>
        <w:rPr>
          <w:rFonts w:ascii="Times New Roman" w:eastAsia="Times New Roman" w:hAnsi="Times New Roman" w:cs="Times New Roman"/>
          <w:sz w:val="24"/>
          <w:szCs w:val="24"/>
          <w:lang w:eastAsia="it-IT"/>
        </w:rPr>
      </w:pPr>
      <w:hyperlink r:id="rId40" w:history="1">
        <w:r w:rsidR="00C948F4" w:rsidRPr="00A57C9F">
          <w:rPr>
            <w:rStyle w:val="Collegamentoipertestuale"/>
            <w:rFonts w:ascii="Times New Roman" w:eastAsia="Times New Roman" w:hAnsi="Times New Roman" w:cs="Times New Roman"/>
            <w:color w:val="auto"/>
            <w:sz w:val="24"/>
            <w:szCs w:val="24"/>
            <w:lang w:eastAsia="it-IT"/>
          </w:rPr>
          <w:t>Diritti, uguaglianza e cittadinanza</w:t>
        </w:r>
      </w:hyperlink>
      <w:r w:rsidR="00C948F4" w:rsidRPr="00A57C9F">
        <w:rPr>
          <w:rFonts w:ascii="Times New Roman" w:eastAsia="Times New Roman" w:hAnsi="Times New Roman" w:cs="Times New Roman"/>
          <w:sz w:val="24"/>
          <w:szCs w:val="24"/>
          <w:lang w:eastAsia="it-IT"/>
        </w:rPr>
        <w:t> (Rights, Equality and Citizenship - REC)</w:t>
      </w:r>
    </w:p>
    <w:p w:rsidR="00C948F4" w:rsidRPr="00A57C9F" w:rsidRDefault="0086067C" w:rsidP="00C948F4">
      <w:pPr>
        <w:pStyle w:val="Nessunaspaziatura"/>
        <w:jc w:val="both"/>
        <w:rPr>
          <w:rFonts w:ascii="Times New Roman" w:eastAsia="Times New Roman" w:hAnsi="Times New Roman" w:cs="Times New Roman"/>
          <w:sz w:val="24"/>
          <w:szCs w:val="24"/>
          <w:lang w:eastAsia="it-IT"/>
        </w:rPr>
      </w:pPr>
      <w:hyperlink r:id="rId41" w:history="1">
        <w:r w:rsidR="00C948F4" w:rsidRPr="00A57C9F">
          <w:rPr>
            <w:rStyle w:val="Collegamentoipertestuale"/>
            <w:rFonts w:ascii="Times New Roman" w:eastAsia="Times New Roman" w:hAnsi="Times New Roman" w:cs="Times New Roman"/>
            <w:color w:val="auto"/>
            <w:sz w:val="24"/>
            <w:szCs w:val="24"/>
            <w:lang w:eastAsia="it-IT"/>
          </w:rPr>
          <w:t>Europa per i cittadini</w:t>
        </w:r>
      </w:hyperlink>
      <w:r w:rsidR="00C948F4" w:rsidRPr="00A57C9F">
        <w:rPr>
          <w:rFonts w:ascii="Times New Roman" w:eastAsia="Times New Roman" w:hAnsi="Times New Roman" w:cs="Times New Roman"/>
          <w:sz w:val="24"/>
          <w:szCs w:val="24"/>
          <w:lang w:eastAsia="it-IT"/>
        </w:rPr>
        <w:t> (Europe for Citizens)</w:t>
      </w:r>
    </w:p>
    <w:p w:rsidR="00C948F4" w:rsidRPr="00A57C9F" w:rsidRDefault="00C948F4" w:rsidP="00C948F4">
      <w:pPr>
        <w:pStyle w:val="Nessunaspaziatura"/>
        <w:jc w:val="both"/>
        <w:rPr>
          <w:rFonts w:ascii="Times New Roman" w:eastAsia="Times New Roman" w:hAnsi="Times New Roman" w:cs="Times New Roman"/>
          <w:sz w:val="24"/>
          <w:szCs w:val="24"/>
          <w:lang w:eastAsia="it-IT"/>
        </w:rPr>
      </w:pPr>
      <w:r w:rsidRPr="00A57C9F">
        <w:rPr>
          <w:rFonts w:ascii="Times New Roman" w:eastAsia="Times New Roman" w:hAnsi="Times New Roman" w:cs="Times New Roman"/>
          <w:sz w:val="24"/>
          <w:szCs w:val="24"/>
          <w:lang w:eastAsia="it-IT"/>
        </w:rPr>
        <w:t>All’interno del nuovo </w:t>
      </w:r>
      <w:hyperlink r:id="rId42" w:history="1">
        <w:r w:rsidRPr="00A57C9F">
          <w:rPr>
            <w:rStyle w:val="Collegamentoipertestuale"/>
            <w:rFonts w:ascii="Times New Roman" w:eastAsia="Times New Roman" w:hAnsi="Times New Roman" w:cs="Times New Roman"/>
            <w:b/>
            <w:bCs/>
            <w:color w:val="auto"/>
            <w:sz w:val="24"/>
            <w:szCs w:val="24"/>
            <w:lang w:eastAsia="it-IT"/>
          </w:rPr>
          <w:t>Quadro Finanziario Pluriennale 2021-2027</w:t>
        </w:r>
      </w:hyperlink>
      <w:r w:rsidRPr="00A57C9F">
        <w:rPr>
          <w:rFonts w:ascii="Times New Roman" w:eastAsia="Times New Roman" w:hAnsi="Times New Roman" w:cs="Times New Roman"/>
          <w:sz w:val="24"/>
          <w:szCs w:val="24"/>
          <w:lang w:eastAsia="it-IT"/>
        </w:rPr>
        <w:t>, Diritti e Valori si inserisce nella Rubrica 2 “Coesione, resilienza e valori” (le rubriche tematiche sono 7 in totale). Insieme al Programma Giustizia, il Programma Diritti e Valori farà parte del </w:t>
      </w:r>
    </w:p>
    <w:p w:rsidR="00C948F4" w:rsidRPr="00A57C9F" w:rsidRDefault="0086067C" w:rsidP="00C948F4">
      <w:pPr>
        <w:pStyle w:val="Nessunaspaziatura"/>
        <w:jc w:val="both"/>
        <w:rPr>
          <w:rFonts w:ascii="Times New Roman" w:eastAsia="Times New Roman" w:hAnsi="Times New Roman" w:cs="Times New Roman"/>
          <w:sz w:val="24"/>
          <w:szCs w:val="24"/>
          <w:lang w:eastAsia="it-IT"/>
        </w:rPr>
      </w:pPr>
      <w:hyperlink r:id="rId43" w:history="1">
        <w:r w:rsidR="00C948F4" w:rsidRPr="00A57C9F">
          <w:rPr>
            <w:rStyle w:val="Collegamentoipertestuale"/>
            <w:rFonts w:ascii="Times New Roman" w:eastAsia="Times New Roman" w:hAnsi="Times New Roman" w:cs="Times New Roman"/>
            <w:b/>
            <w:bCs/>
            <w:color w:val="auto"/>
            <w:sz w:val="24"/>
            <w:szCs w:val="24"/>
            <w:lang w:eastAsia="it-IT"/>
          </w:rPr>
          <w:t>Fondo per la giustizia, i diritti e i valori</w:t>
        </w:r>
      </w:hyperlink>
      <w:r w:rsidR="00C948F4" w:rsidRPr="00A57C9F">
        <w:rPr>
          <w:rFonts w:ascii="Times New Roman" w:eastAsia="Times New Roman" w:hAnsi="Times New Roman" w:cs="Times New Roman"/>
          <w:sz w:val="24"/>
          <w:szCs w:val="24"/>
          <w:lang w:eastAsia="it-IT"/>
        </w:rPr>
        <w:t>. </w:t>
      </w:r>
    </w:p>
    <w:p w:rsidR="00C948F4" w:rsidRPr="00A57C9F" w:rsidRDefault="00C948F4" w:rsidP="00C948F4">
      <w:pPr>
        <w:pStyle w:val="Nessunaspaziatura"/>
        <w:jc w:val="both"/>
        <w:rPr>
          <w:rFonts w:ascii="Times New Roman" w:eastAsia="Times New Roman" w:hAnsi="Times New Roman" w:cs="Times New Roman"/>
          <w:b/>
          <w:bCs/>
          <w:sz w:val="24"/>
          <w:szCs w:val="24"/>
          <w:lang w:eastAsia="it-IT"/>
        </w:rPr>
      </w:pPr>
      <w:r w:rsidRPr="00A57C9F">
        <w:rPr>
          <w:rFonts w:ascii="Times New Roman" w:eastAsia="Times New Roman" w:hAnsi="Times New Roman" w:cs="Times New Roman"/>
          <w:b/>
          <w:bCs/>
          <w:sz w:val="24"/>
          <w:szCs w:val="24"/>
          <w:lang w:eastAsia="it-IT"/>
        </w:rPr>
        <w:t>Obiettivi</w:t>
      </w:r>
    </w:p>
    <w:p w:rsidR="00C948F4" w:rsidRPr="00A57C9F" w:rsidRDefault="00C948F4" w:rsidP="00C948F4">
      <w:pPr>
        <w:pStyle w:val="Nessunaspaziatura"/>
        <w:jc w:val="both"/>
        <w:rPr>
          <w:rFonts w:ascii="Times New Roman" w:eastAsia="Times New Roman" w:hAnsi="Times New Roman" w:cs="Times New Roman"/>
          <w:sz w:val="24"/>
          <w:szCs w:val="24"/>
          <w:lang w:eastAsia="it-IT"/>
        </w:rPr>
      </w:pPr>
      <w:r w:rsidRPr="00A57C9F">
        <w:rPr>
          <w:rFonts w:ascii="Times New Roman" w:eastAsia="Times New Roman" w:hAnsi="Times New Roman" w:cs="Times New Roman"/>
          <w:sz w:val="24"/>
          <w:szCs w:val="24"/>
          <w:lang w:eastAsia="it-IT"/>
        </w:rPr>
        <w:t>Gli obiettivi del programma Diritti e valori sono strettamente collegati alla promozione dei diritti fondamentali e sono coerenti con la </w:t>
      </w:r>
      <w:hyperlink r:id="rId44" w:history="1">
        <w:r w:rsidRPr="00A57C9F">
          <w:rPr>
            <w:rStyle w:val="Collegamentoipertestuale"/>
            <w:rFonts w:ascii="Times New Roman" w:eastAsia="Times New Roman" w:hAnsi="Times New Roman" w:cs="Times New Roman"/>
            <w:color w:val="auto"/>
            <w:sz w:val="24"/>
            <w:szCs w:val="24"/>
            <w:lang w:eastAsia="it-IT"/>
          </w:rPr>
          <w:t>Carta dei diritti fondamentali dell'UE</w:t>
        </w:r>
      </w:hyperlink>
      <w:r w:rsidRPr="00A57C9F">
        <w:rPr>
          <w:rFonts w:ascii="Times New Roman" w:eastAsia="Times New Roman" w:hAnsi="Times New Roman" w:cs="Times New Roman"/>
          <w:sz w:val="24"/>
          <w:szCs w:val="24"/>
          <w:lang w:eastAsia="it-IT"/>
        </w:rPr>
        <w:t>.</w:t>
      </w:r>
    </w:p>
    <w:p w:rsidR="00C948F4" w:rsidRPr="00A57C9F" w:rsidRDefault="00C948F4" w:rsidP="00C948F4">
      <w:pPr>
        <w:pStyle w:val="Nessunaspaziatura"/>
        <w:jc w:val="both"/>
        <w:rPr>
          <w:rFonts w:ascii="Times New Roman" w:eastAsia="Times New Roman" w:hAnsi="Times New Roman" w:cs="Times New Roman"/>
          <w:b/>
          <w:bCs/>
          <w:sz w:val="24"/>
          <w:szCs w:val="24"/>
          <w:lang w:eastAsia="it-IT"/>
        </w:rPr>
      </w:pPr>
      <w:r w:rsidRPr="00A57C9F">
        <w:rPr>
          <w:rFonts w:ascii="Times New Roman" w:eastAsia="Times New Roman" w:hAnsi="Times New Roman" w:cs="Times New Roman"/>
          <w:b/>
          <w:bCs/>
          <w:sz w:val="24"/>
          <w:szCs w:val="24"/>
          <w:lang w:eastAsia="it-IT"/>
        </w:rPr>
        <w:t>Obiettivo Generale</w:t>
      </w:r>
    </w:p>
    <w:p w:rsidR="00C948F4" w:rsidRPr="00A57C9F" w:rsidRDefault="00C948F4" w:rsidP="00C948F4">
      <w:pPr>
        <w:pStyle w:val="Nessunaspaziatura"/>
        <w:jc w:val="both"/>
        <w:rPr>
          <w:rFonts w:ascii="Times New Roman" w:eastAsia="Times New Roman" w:hAnsi="Times New Roman" w:cs="Times New Roman"/>
          <w:sz w:val="24"/>
          <w:szCs w:val="24"/>
          <w:lang w:eastAsia="it-IT"/>
        </w:rPr>
      </w:pPr>
      <w:r w:rsidRPr="00A57C9F">
        <w:rPr>
          <w:rFonts w:ascii="Times New Roman" w:eastAsia="Times New Roman" w:hAnsi="Times New Roman" w:cs="Times New Roman"/>
          <w:sz w:val="24"/>
          <w:szCs w:val="24"/>
          <w:lang w:eastAsia="it-IT"/>
        </w:rPr>
        <w:t>Proteggere e promuovere i diritti e i valori sanciti nei trattati dell'UE e nella Carta dei diritti fondamentali dell'UE, al fine di promuovere società aperte, democratiche e inclusive e rendere i cittadini più autonomi, sviluppando ulteriormente lo spazio europeo di giustizia. Tale obiettivo generale sarà conseguito attraverso tre obiettivi specifici.</w:t>
      </w:r>
    </w:p>
    <w:p w:rsidR="00C948F4" w:rsidRPr="00A57C9F" w:rsidRDefault="00C948F4" w:rsidP="00C948F4">
      <w:pPr>
        <w:pStyle w:val="Nessunaspaziatura"/>
        <w:jc w:val="both"/>
        <w:rPr>
          <w:rFonts w:ascii="Times New Roman" w:eastAsia="Times New Roman" w:hAnsi="Times New Roman" w:cs="Times New Roman"/>
          <w:b/>
          <w:bCs/>
          <w:sz w:val="24"/>
          <w:szCs w:val="24"/>
          <w:lang w:eastAsia="it-IT"/>
        </w:rPr>
      </w:pPr>
      <w:r w:rsidRPr="00A57C9F">
        <w:rPr>
          <w:rFonts w:ascii="Times New Roman" w:eastAsia="Times New Roman" w:hAnsi="Times New Roman" w:cs="Times New Roman"/>
          <w:b/>
          <w:bCs/>
          <w:sz w:val="24"/>
          <w:szCs w:val="24"/>
          <w:lang w:eastAsia="it-IT"/>
        </w:rPr>
        <w:t>Obiettivi Specifici</w:t>
      </w:r>
    </w:p>
    <w:p w:rsidR="00C948F4" w:rsidRPr="00A57C9F" w:rsidRDefault="00C948F4" w:rsidP="00C948F4">
      <w:pPr>
        <w:pStyle w:val="Nessunaspaziatura"/>
        <w:jc w:val="both"/>
        <w:rPr>
          <w:rFonts w:ascii="Times New Roman" w:eastAsia="Times New Roman" w:hAnsi="Times New Roman" w:cs="Times New Roman"/>
          <w:sz w:val="24"/>
          <w:szCs w:val="24"/>
          <w:lang w:eastAsia="it-IT"/>
        </w:rPr>
      </w:pPr>
      <w:r w:rsidRPr="00A57C9F">
        <w:rPr>
          <w:rFonts w:ascii="Times New Roman" w:eastAsia="Times New Roman" w:hAnsi="Times New Roman" w:cs="Times New Roman"/>
          <w:sz w:val="24"/>
          <w:szCs w:val="24"/>
          <w:lang w:eastAsia="it-IT"/>
        </w:rPr>
        <w:t>a) Promuovere l'uguaglianza e i diritti: sezione Uguaglianza e diritti</w:t>
      </w:r>
    </w:p>
    <w:p w:rsidR="00C948F4" w:rsidRPr="00A57C9F" w:rsidRDefault="0086067C" w:rsidP="00C948F4">
      <w:pPr>
        <w:pStyle w:val="Nessunaspaziatura"/>
        <w:jc w:val="both"/>
        <w:rPr>
          <w:rFonts w:ascii="Times New Roman" w:eastAsia="Times New Roman" w:hAnsi="Times New Roman" w:cs="Times New Roman"/>
          <w:sz w:val="24"/>
          <w:szCs w:val="24"/>
          <w:lang w:eastAsia="it-IT"/>
        </w:rPr>
      </w:pPr>
      <w:hyperlink r:id="rId45" w:history="1">
        <w:r w:rsidR="00C948F4" w:rsidRPr="00A57C9F">
          <w:rPr>
            <w:rStyle w:val="Collegamentoipertestuale"/>
            <w:rFonts w:ascii="Times New Roman" w:eastAsia="Times New Roman" w:hAnsi="Times New Roman" w:cs="Times New Roman"/>
            <w:i/>
            <w:iCs/>
            <w:color w:val="auto"/>
            <w:sz w:val="24"/>
            <w:szCs w:val="24"/>
            <w:lang w:eastAsia="it-IT"/>
          </w:rPr>
          <w:t>DG JUST</w:t>
        </w:r>
      </w:hyperlink>
      <w:r w:rsidR="00C948F4" w:rsidRPr="00A57C9F">
        <w:rPr>
          <w:rFonts w:ascii="Times New Roman" w:eastAsia="Times New Roman" w:hAnsi="Times New Roman" w:cs="Times New Roman"/>
          <w:sz w:val="24"/>
          <w:szCs w:val="24"/>
          <w:lang w:eastAsia="it-IT"/>
        </w:rPr>
        <w:t> (Direzione Generale Giustizia) e </w:t>
      </w:r>
      <w:hyperlink r:id="rId46" w:history="1">
        <w:r w:rsidR="00C948F4" w:rsidRPr="00A57C9F">
          <w:rPr>
            <w:rStyle w:val="Collegamentoipertestuale"/>
            <w:rFonts w:ascii="Times New Roman" w:eastAsia="Times New Roman" w:hAnsi="Times New Roman" w:cs="Times New Roman"/>
            <w:i/>
            <w:iCs/>
            <w:color w:val="auto"/>
            <w:sz w:val="24"/>
            <w:szCs w:val="24"/>
            <w:lang w:eastAsia="it-IT"/>
          </w:rPr>
          <w:t>DG EMPL</w:t>
        </w:r>
      </w:hyperlink>
      <w:r w:rsidR="00C948F4" w:rsidRPr="00A57C9F">
        <w:rPr>
          <w:rFonts w:ascii="Times New Roman" w:eastAsia="Times New Roman" w:hAnsi="Times New Roman" w:cs="Times New Roman"/>
          <w:sz w:val="24"/>
          <w:szCs w:val="24"/>
          <w:lang w:eastAsia="it-IT"/>
        </w:rPr>
        <w:t> (Direzione Generale Occupazione, affari sociali e inclusione)</w:t>
      </w:r>
    </w:p>
    <w:p w:rsidR="00C948F4" w:rsidRPr="00A57C9F" w:rsidRDefault="00C948F4" w:rsidP="00C948F4">
      <w:pPr>
        <w:pStyle w:val="Nessunaspaziatura"/>
        <w:jc w:val="both"/>
        <w:rPr>
          <w:rFonts w:ascii="Times New Roman" w:eastAsia="Times New Roman" w:hAnsi="Times New Roman" w:cs="Times New Roman"/>
          <w:sz w:val="24"/>
          <w:szCs w:val="24"/>
          <w:lang w:eastAsia="it-IT"/>
        </w:rPr>
      </w:pPr>
      <w:r w:rsidRPr="00A57C9F">
        <w:rPr>
          <w:rFonts w:ascii="Times New Roman" w:eastAsia="Times New Roman" w:hAnsi="Times New Roman" w:cs="Times New Roman"/>
          <w:sz w:val="24"/>
          <w:szCs w:val="24"/>
          <w:lang w:eastAsia="it-IT"/>
        </w:rPr>
        <w:t> b) Promuovere il coinvolgimento e la partecipazione dei cittadini nella vita democratica dell'Unione: sezione Coinvolgimento e partecipazione dei cittadini</w:t>
      </w:r>
    </w:p>
    <w:p w:rsidR="00C948F4" w:rsidRPr="00A57C9F" w:rsidRDefault="0086067C" w:rsidP="00C948F4">
      <w:pPr>
        <w:pStyle w:val="Nessunaspaziatura"/>
        <w:jc w:val="both"/>
        <w:rPr>
          <w:rFonts w:ascii="Times New Roman" w:eastAsia="Times New Roman" w:hAnsi="Times New Roman" w:cs="Times New Roman"/>
          <w:sz w:val="24"/>
          <w:szCs w:val="24"/>
          <w:lang w:eastAsia="it-IT"/>
        </w:rPr>
      </w:pPr>
      <w:hyperlink r:id="rId47" w:history="1">
        <w:r w:rsidR="00C948F4" w:rsidRPr="00A57C9F">
          <w:rPr>
            <w:rStyle w:val="Collegamentoipertestuale"/>
            <w:rFonts w:ascii="Times New Roman" w:eastAsia="Times New Roman" w:hAnsi="Times New Roman" w:cs="Times New Roman"/>
            <w:i/>
            <w:iCs/>
            <w:color w:val="auto"/>
            <w:sz w:val="24"/>
            <w:szCs w:val="24"/>
            <w:lang w:eastAsia="it-IT"/>
          </w:rPr>
          <w:t>DG HOME</w:t>
        </w:r>
      </w:hyperlink>
      <w:r w:rsidR="00C948F4" w:rsidRPr="00A57C9F">
        <w:rPr>
          <w:rFonts w:ascii="Times New Roman" w:eastAsia="Times New Roman" w:hAnsi="Times New Roman" w:cs="Times New Roman"/>
          <w:sz w:val="24"/>
          <w:szCs w:val="24"/>
          <w:lang w:eastAsia="it-IT"/>
        </w:rPr>
        <w:t> - Direzione Generale per la migrazione e gli affari interni</w:t>
      </w:r>
    </w:p>
    <w:p w:rsidR="00C948F4" w:rsidRPr="00A57C9F" w:rsidRDefault="00C948F4" w:rsidP="00C948F4">
      <w:pPr>
        <w:pStyle w:val="Nessunaspaziatura"/>
        <w:jc w:val="both"/>
        <w:rPr>
          <w:rFonts w:ascii="Times New Roman" w:eastAsia="Times New Roman" w:hAnsi="Times New Roman" w:cs="Times New Roman"/>
          <w:sz w:val="24"/>
          <w:szCs w:val="24"/>
          <w:lang w:eastAsia="it-IT"/>
        </w:rPr>
      </w:pPr>
      <w:r w:rsidRPr="00A57C9F">
        <w:rPr>
          <w:rFonts w:ascii="Times New Roman" w:eastAsia="Times New Roman" w:hAnsi="Times New Roman" w:cs="Times New Roman"/>
          <w:sz w:val="24"/>
          <w:szCs w:val="24"/>
          <w:lang w:eastAsia="it-IT"/>
        </w:rPr>
        <w:t>c) Contrastare la violenza: sezione Daphne</w:t>
      </w:r>
    </w:p>
    <w:p w:rsidR="00C948F4" w:rsidRPr="00A57C9F" w:rsidRDefault="0086067C" w:rsidP="00C948F4">
      <w:pPr>
        <w:pStyle w:val="Nessunaspaziatura"/>
        <w:jc w:val="both"/>
        <w:rPr>
          <w:rFonts w:ascii="Times New Roman" w:eastAsia="Times New Roman" w:hAnsi="Times New Roman" w:cs="Times New Roman"/>
          <w:sz w:val="24"/>
          <w:szCs w:val="24"/>
          <w:lang w:eastAsia="it-IT"/>
        </w:rPr>
      </w:pPr>
      <w:hyperlink r:id="rId48" w:history="1">
        <w:r w:rsidR="00C948F4" w:rsidRPr="00A57C9F">
          <w:rPr>
            <w:rStyle w:val="Collegamentoipertestuale"/>
            <w:rFonts w:ascii="Times New Roman" w:eastAsia="Times New Roman" w:hAnsi="Times New Roman" w:cs="Times New Roman"/>
            <w:i/>
            <w:iCs/>
            <w:color w:val="auto"/>
            <w:sz w:val="24"/>
            <w:szCs w:val="24"/>
            <w:lang w:eastAsia="it-IT"/>
          </w:rPr>
          <w:t>DG JUST</w:t>
        </w:r>
      </w:hyperlink>
      <w:r w:rsidR="00C948F4" w:rsidRPr="00A57C9F">
        <w:rPr>
          <w:rFonts w:ascii="Times New Roman" w:eastAsia="Times New Roman" w:hAnsi="Times New Roman" w:cs="Times New Roman"/>
          <w:sz w:val="24"/>
          <w:szCs w:val="24"/>
          <w:lang w:eastAsia="it-IT"/>
        </w:rPr>
        <w:t> e </w:t>
      </w:r>
      <w:hyperlink r:id="rId49" w:history="1">
        <w:r w:rsidR="00C948F4" w:rsidRPr="00A57C9F">
          <w:rPr>
            <w:rStyle w:val="Collegamentoipertestuale"/>
            <w:rFonts w:ascii="Times New Roman" w:eastAsia="Times New Roman" w:hAnsi="Times New Roman" w:cs="Times New Roman"/>
            <w:i/>
            <w:iCs/>
            <w:color w:val="auto"/>
            <w:sz w:val="24"/>
            <w:szCs w:val="24"/>
            <w:lang w:eastAsia="it-IT"/>
          </w:rPr>
          <w:t>DG EMPL</w:t>
        </w:r>
      </w:hyperlink>
    </w:p>
    <w:p w:rsidR="00C948F4" w:rsidRDefault="00C948F4" w:rsidP="00C948F4">
      <w:pPr>
        <w:pStyle w:val="Nessunaspaziatura"/>
        <w:jc w:val="both"/>
        <w:rPr>
          <w:rFonts w:ascii="Times New Roman" w:eastAsia="Times New Roman" w:hAnsi="Times New Roman" w:cs="Times New Roman"/>
          <w:b/>
          <w:bCs/>
          <w:color w:val="404040"/>
          <w:sz w:val="24"/>
          <w:szCs w:val="24"/>
          <w:lang w:eastAsia="it-IT"/>
        </w:rPr>
      </w:pPr>
    </w:p>
    <w:p w:rsidR="00C948F4" w:rsidRPr="00814684" w:rsidRDefault="00C948F4" w:rsidP="00C948F4">
      <w:pPr>
        <w:pStyle w:val="Nessunaspaziatura"/>
        <w:jc w:val="both"/>
        <w:rPr>
          <w:rFonts w:ascii="Times New Roman" w:eastAsia="Times New Roman" w:hAnsi="Times New Roman" w:cs="Times New Roman"/>
          <w:b/>
          <w:bCs/>
          <w:color w:val="404040"/>
          <w:sz w:val="24"/>
          <w:szCs w:val="24"/>
          <w:lang w:eastAsia="it-IT"/>
        </w:rPr>
      </w:pPr>
      <w:r w:rsidRPr="00814684">
        <w:rPr>
          <w:rFonts w:ascii="Times New Roman" w:eastAsia="Times New Roman" w:hAnsi="Times New Roman" w:cs="Times New Roman"/>
          <w:b/>
          <w:bCs/>
          <w:color w:val="404040"/>
          <w:sz w:val="24"/>
          <w:szCs w:val="24"/>
          <w:lang w:eastAsia="it-IT"/>
        </w:rPr>
        <w:t>Le sezioni del Programma</w:t>
      </w:r>
    </w:p>
    <w:p w:rsidR="00C948F4" w:rsidRPr="009C2F51" w:rsidRDefault="00C948F4" w:rsidP="00C948F4">
      <w:pPr>
        <w:pStyle w:val="Nessunaspaziatura"/>
        <w:jc w:val="both"/>
        <w:rPr>
          <w:rFonts w:ascii="Times New Roman" w:eastAsia="Times New Roman" w:hAnsi="Times New Roman" w:cs="Times New Roman"/>
          <w:b/>
          <w:bCs/>
          <w:i/>
          <w:iCs/>
          <w:sz w:val="24"/>
          <w:szCs w:val="24"/>
          <w:lang w:eastAsia="it-IT"/>
        </w:rPr>
      </w:pPr>
      <w:r w:rsidRPr="009C2F51">
        <w:rPr>
          <w:rFonts w:ascii="Times New Roman" w:eastAsia="Times New Roman" w:hAnsi="Times New Roman" w:cs="Times New Roman"/>
          <w:b/>
          <w:bCs/>
          <w:i/>
          <w:iCs/>
          <w:sz w:val="24"/>
          <w:szCs w:val="24"/>
          <w:lang w:eastAsia="it-IT"/>
        </w:rPr>
        <w:t>a) Sezione Uguaglianza e diritti</w:t>
      </w:r>
    </w:p>
    <w:p w:rsidR="00C948F4" w:rsidRPr="009C2F51" w:rsidRDefault="00C948F4" w:rsidP="00C948F4">
      <w:pPr>
        <w:pStyle w:val="Nessunaspaziatura"/>
        <w:jc w:val="both"/>
        <w:rPr>
          <w:rFonts w:ascii="Times New Roman" w:eastAsia="Times New Roman" w:hAnsi="Times New Roman" w:cs="Times New Roman"/>
          <w:sz w:val="24"/>
          <w:szCs w:val="24"/>
          <w:lang w:eastAsia="it-IT"/>
        </w:rPr>
      </w:pPr>
      <w:r w:rsidRPr="009C2F51">
        <w:rPr>
          <w:rFonts w:ascii="Times New Roman" w:eastAsia="Times New Roman" w:hAnsi="Times New Roman" w:cs="Times New Roman"/>
          <w:sz w:val="24"/>
          <w:szCs w:val="24"/>
          <w:lang w:eastAsia="it-IT"/>
        </w:rPr>
        <w:t>Nell'ambito dell’obiettivo specifico “promuovere l'uguaglianza e i diritti”, il programma mira a:</w:t>
      </w:r>
    </w:p>
    <w:p w:rsidR="00C948F4" w:rsidRPr="009C2F51" w:rsidRDefault="00C948F4" w:rsidP="00C948F4">
      <w:pPr>
        <w:pStyle w:val="Nessunaspaziatura"/>
        <w:numPr>
          <w:ilvl w:val="0"/>
          <w:numId w:val="8"/>
        </w:numPr>
        <w:jc w:val="both"/>
        <w:rPr>
          <w:rFonts w:ascii="Times New Roman" w:eastAsia="Times New Roman" w:hAnsi="Times New Roman" w:cs="Times New Roman"/>
          <w:sz w:val="24"/>
          <w:szCs w:val="24"/>
          <w:lang w:eastAsia="it-IT"/>
        </w:rPr>
      </w:pPr>
      <w:r w:rsidRPr="009C2F51">
        <w:rPr>
          <w:rFonts w:ascii="Times New Roman" w:eastAsia="Times New Roman" w:hAnsi="Times New Roman" w:cs="Times New Roman"/>
          <w:sz w:val="24"/>
          <w:szCs w:val="24"/>
          <w:lang w:eastAsia="it-IT"/>
        </w:rPr>
        <w:t xml:space="preserve">prevenire e contrastare le disuguaglianze e la discriminazione fondate sul sesso, la razza o l'origine etnica, la religione o le convinzioni personali, la disabilità, l'età o l'orientamento sessuale, </w:t>
      </w:r>
    </w:p>
    <w:p w:rsidR="00C948F4" w:rsidRPr="009C2F51" w:rsidRDefault="00C948F4" w:rsidP="00C948F4">
      <w:pPr>
        <w:pStyle w:val="Nessunaspaziatura"/>
        <w:numPr>
          <w:ilvl w:val="0"/>
          <w:numId w:val="8"/>
        </w:numPr>
        <w:jc w:val="both"/>
        <w:rPr>
          <w:rFonts w:ascii="Times New Roman" w:eastAsia="Times New Roman" w:hAnsi="Times New Roman" w:cs="Times New Roman"/>
          <w:sz w:val="24"/>
          <w:szCs w:val="24"/>
          <w:lang w:eastAsia="it-IT"/>
        </w:rPr>
      </w:pPr>
      <w:r w:rsidRPr="009C2F51">
        <w:rPr>
          <w:rFonts w:ascii="Times New Roman" w:eastAsia="Times New Roman" w:hAnsi="Times New Roman" w:cs="Times New Roman"/>
          <w:sz w:val="24"/>
          <w:szCs w:val="24"/>
          <w:lang w:eastAsia="it-IT"/>
        </w:rPr>
        <w:lastRenderedPageBreak/>
        <w:t>sostenere le politiche globali finalizzate a promuovere la parità di genere e la non discriminazione e la loro integrazione, nonché le politiche di lotta contro il razzismo e ogni forma di intolleranza;</w:t>
      </w:r>
    </w:p>
    <w:p w:rsidR="00C948F4" w:rsidRPr="00CB7530" w:rsidRDefault="00C948F4" w:rsidP="00C948F4">
      <w:pPr>
        <w:pStyle w:val="Nessunaspaziatura"/>
        <w:numPr>
          <w:ilvl w:val="0"/>
          <w:numId w:val="8"/>
        </w:numPr>
        <w:jc w:val="both"/>
        <w:rPr>
          <w:rFonts w:ascii="Times New Roman" w:eastAsia="Times New Roman" w:hAnsi="Times New Roman" w:cs="Times New Roman"/>
          <w:color w:val="404040"/>
          <w:sz w:val="24"/>
          <w:szCs w:val="24"/>
          <w:lang w:eastAsia="it-IT"/>
        </w:rPr>
      </w:pPr>
      <w:r w:rsidRPr="009C2F51">
        <w:rPr>
          <w:rFonts w:ascii="Times New Roman" w:eastAsia="Times New Roman" w:hAnsi="Times New Roman" w:cs="Times New Roman"/>
          <w:sz w:val="24"/>
          <w:szCs w:val="24"/>
          <w:lang w:eastAsia="it-IT"/>
        </w:rPr>
        <w:t>tutelare e promuovere i diritti dei minori e delle persone con disabilità, i diritti di cittadinanza dell'Unione e il diritto alla protezione dei dati personali</w:t>
      </w:r>
      <w:r w:rsidRPr="00CB7530">
        <w:rPr>
          <w:rFonts w:ascii="Times New Roman" w:eastAsia="Times New Roman" w:hAnsi="Times New Roman" w:cs="Times New Roman"/>
          <w:color w:val="404040"/>
          <w:sz w:val="24"/>
          <w:szCs w:val="24"/>
          <w:lang w:eastAsia="it-IT"/>
        </w:rPr>
        <w:t>.</w:t>
      </w:r>
    </w:p>
    <w:p w:rsidR="00C948F4" w:rsidRPr="00AC6E5B" w:rsidRDefault="00C948F4" w:rsidP="00C948F4">
      <w:pPr>
        <w:pStyle w:val="Nessunaspaziatura"/>
        <w:jc w:val="both"/>
        <w:rPr>
          <w:rFonts w:ascii="Times New Roman" w:eastAsia="Times New Roman" w:hAnsi="Times New Roman" w:cs="Times New Roman"/>
          <w:b/>
          <w:bCs/>
          <w:i/>
          <w:iCs/>
          <w:color w:val="404040"/>
          <w:sz w:val="24"/>
          <w:szCs w:val="24"/>
          <w:lang w:eastAsia="it-IT"/>
        </w:rPr>
      </w:pPr>
      <w:r w:rsidRPr="00AC6E5B">
        <w:rPr>
          <w:rFonts w:ascii="Times New Roman" w:eastAsia="Times New Roman" w:hAnsi="Times New Roman" w:cs="Times New Roman"/>
          <w:b/>
          <w:bCs/>
          <w:i/>
          <w:iCs/>
          <w:color w:val="404040"/>
          <w:sz w:val="24"/>
          <w:szCs w:val="24"/>
          <w:lang w:eastAsia="it-IT"/>
        </w:rPr>
        <w:t>b) Sezione Coinvolgimento e partecipazione dei cittadini</w:t>
      </w:r>
    </w:p>
    <w:p w:rsidR="00C948F4" w:rsidRPr="009C2F51" w:rsidRDefault="00C948F4" w:rsidP="00C948F4">
      <w:pPr>
        <w:pStyle w:val="Nessunaspaziatura"/>
        <w:jc w:val="both"/>
        <w:rPr>
          <w:rFonts w:ascii="Times New Roman" w:eastAsia="Times New Roman" w:hAnsi="Times New Roman" w:cs="Times New Roman"/>
          <w:sz w:val="24"/>
          <w:szCs w:val="24"/>
          <w:lang w:eastAsia="it-IT"/>
        </w:rPr>
      </w:pPr>
      <w:r w:rsidRPr="009C2F51">
        <w:rPr>
          <w:rFonts w:ascii="Times New Roman" w:eastAsia="Times New Roman" w:hAnsi="Times New Roman" w:cs="Times New Roman"/>
          <w:sz w:val="24"/>
          <w:szCs w:val="24"/>
          <w:lang w:eastAsia="it-IT"/>
        </w:rPr>
        <w:t>Nell'ambito dell'obiettivo specifico “promuovere il coinvolgimento e la partecipazione dei cittadini”, il programma mira a:</w:t>
      </w:r>
    </w:p>
    <w:p w:rsidR="00C948F4" w:rsidRPr="009C2F51" w:rsidRDefault="00C948F4" w:rsidP="00C948F4">
      <w:pPr>
        <w:pStyle w:val="Nessunaspaziatura"/>
        <w:numPr>
          <w:ilvl w:val="0"/>
          <w:numId w:val="2"/>
        </w:numPr>
        <w:jc w:val="both"/>
        <w:rPr>
          <w:rFonts w:ascii="Times New Roman" w:eastAsia="Times New Roman" w:hAnsi="Times New Roman" w:cs="Times New Roman"/>
          <w:sz w:val="24"/>
          <w:szCs w:val="24"/>
          <w:lang w:eastAsia="it-IT"/>
        </w:rPr>
      </w:pPr>
      <w:r w:rsidRPr="009C2F51">
        <w:rPr>
          <w:rFonts w:ascii="Times New Roman" w:eastAsia="Times New Roman" w:hAnsi="Times New Roman" w:cs="Times New Roman"/>
          <w:sz w:val="24"/>
          <w:szCs w:val="24"/>
          <w:lang w:eastAsia="it-IT"/>
        </w:rPr>
        <w:t>accrescere la comprensione, da parte dei cittadini, dell'Unione, della sua storia, del suo patrimonio culturale e della sua diversità;</w:t>
      </w:r>
    </w:p>
    <w:p w:rsidR="00C948F4" w:rsidRPr="009C2F51" w:rsidRDefault="00C948F4" w:rsidP="00C948F4">
      <w:pPr>
        <w:pStyle w:val="Nessunaspaziatura"/>
        <w:numPr>
          <w:ilvl w:val="0"/>
          <w:numId w:val="2"/>
        </w:numPr>
        <w:jc w:val="both"/>
        <w:rPr>
          <w:rFonts w:ascii="Times New Roman" w:eastAsia="Times New Roman" w:hAnsi="Times New Roman" w:cs="Times New Roman"/>
          <w:sz w:val="24"/>
          <w:szCs w:val="24"/>
          <w:lang w:eastAsia="it-IT"/>
        </w:rPr>
      </w:pPr>
      <w:r w:rsidRPr="009C2F51">
        <w:rPr>
          <w:rFonts w:ascii="Times New Roman" w:eastAsia="Times New Roman" w:hAnsi="Times New Roman" w:cs="Times New Roman"/>
          <w:sz w:val="24"/>
          <w:szCs w:val="24"/>
          <w:lang w:eastAsia="it-IT"/>
        </w:rPr>
        <w:t>promuovere l'interazione e la cooperazione tra cittadini di paesi diversi; promuovere la partecipazione civica e democratica dei cittadini, consentendo ai cittadini e alle associazioni rappresentative di far conoscere e di scambiare pubblicamente le loro opinioni in tutti i settori di azione dell'Unione.</w:t>
      </w:r>
    </w:p>
    <w:p w:rsidR="00C948F4" w:rsidRPr="009C2F51" w:rsidRDefault="00C948F4" w:rsidP="00C948F4">
      <w:pPr>
        <w:pStyle w:val="Nessunaspaziatura"/>
        <w:jc w:val="both"/>
        <w:rPr>
          <w:rFonts w:ascii="Times New Roman" w:eastAsia="Times New Roman" w:hAnsi="Times New Roman" w:cs="Times New Roman"/>
          <w:sz w:val="24"/>
          <w:szCs w:val="24"/>
          <w:lang w:eastAsia="it-IT"/>
        </w:rPr>
      </w:pPr>
      <w:r w:rsidRPr="009C2F51">
        <w:rPr>
          <w:rFonts w:ascii="Times New Roman" w:eastAsia="Times New Roman" w:hAnsi="Times New Roman" w:cs="Times New Roman"/>
          <w:sz w:val="24"/>
          <w:szCs w:val="24"/>
          <w:lang w:eastAsia="it-IT"/>
        </w:rPr>
        <w:t xml:space="preserve">La quota della dotazione finanziaria dedicata a questa sezione del programma è </w:t>
      </w:r>
      <w:r w:rsidRPr="009C2F51">
        <w:rPr>
          <w:rFonts w:ascii="Times New Roman" w:eastAsia="Times New Roman" w:hAnsi="Times New Roman" w:cs="Times New Roman"/>
          <w:b/>
          <w:bCs/>
          <w:sz w:val="24"/>
          <w:szCs w:val="24"/>
          <w:lang w:eastAsia="it-IT"/>
        </w:rPr>
        <w:t>di 233.000.000 euro</w:t>
      </w:r>
      <w:r w:rsidRPr="009C2F51">
        <w:rPr>
          <w:rFonts w:ascii="Times New Roman" w:eastAsia="Times New Roman" w:hAnsi="Times New Roman" w:cs="Times New Roman"/>
          <w:sz w:val="24"/>
          <w:szCs w:val="24"/>
          <w:lang w:eastAsia="it-IT"/>
        </w:rPr>
        <w:t>; la quota restante va suddivisa tra le altre sezioni.</w:t>
      </w:r>
    </w:p>
    <w:p w:rsidR="00C948F4" w:rsidRPr="009C2F51" w:rsidRDefault="00C948F4" w:rsidP="00C948F4">
      <w:pPr>
        <w:pStyle w:val="Nessunaspaziatura"/>
        <w:jc w:val="both"/>
        <w:rPr>
          <w:rFonts w:ascii="Times New Roman" w:eastAsia="Times New Roman" w:hAnsi="Times New Roman" w:cs="Times New Roman"/>
          <w:b/>
          <w:bCs/>
          <w:i/>
          <w:iCs/>
          <w:sz w:val="24"/>
          <w:szCs w:val="24"/>
          <w:lang w:eastAsia="it-IT"/>
        </w:rPr>
      </w:pPr>
      <w:r w:rsidRPr="009C2F51">
        <w:rPr>
          <w:rFonts w:ascii="Times New Roman" w:eastAsia="Times New Roman" w:hAnsi="Times New Roman" w:cs="Times New Roman"/>
          <w:b/>
          <w:bCs/>
          <w:i/>
          <w:iCs/>
          <w:sz w:val="24"/>
          <w:szCs w:val="24"/>
          <w:lang w:eastAsia="it-IT"/>
        </w:rPr>
        <w:t>c) Sezione Daphne</w:t>
      </w:r>
    </w:p>
    <w:p w:rsidR="00C948F4" w:rsidRPr="009C2F51" w:rsidRDefault="00C948F4" w:rsidP="00C948F4">
      <w:pPr>
        <w:pStyle w:val="Nessunaspaziatura"/>
        <w:jc w:val="both"/>
        <w:rPr>
          <w:rFonts w:ascii="Times New Roman" w:eastAsia="Times New Roman" w:hAnsi="Times New Roman" w:cs="Times New Roman"/>
          <w:sz w:val="24"/>
          <w:szCs w:val="24"/>
          <w:lang w:eastAsia="it-IT"/>
        </w:rPr>
      </w:pPr>
      <w:r w:rsidRPr="009C2F51">
        <w:rPr>
          <w:rFonts w:ascii="Times New Roman" w:eastAsia="Times New Roman" w:hAnsi="Times New Roman" w:cs="Times New Roman"/>
          <w:sz w:val="24"/>
          <w:szCs w:val="24"/>
          <w:lang w:eastAsia="it-IT"/>
        </w:rPr>
        <w:t>Nell'ambito dell'obiettivo specifico “contrastare la violenza”, il programma mira a:</w:t>
      </w:r>
    </w:p>
    <w:p w:rsidR="00C948F4" w:rsidRPr="009C2F51" w:rsidRDefault="00C948F4" w:rsidP="00C948F4">
      <w:pPr>
        <w:pStyle w:val="Nessunaspaziatura"/>
        <w:numPr>
          <w:ilvl w:val="0"/>
          <w:numId w:val="9"/>
        </w:numPr>
        <w:jc w:val="both"/>
        <w:rPr>
          <w:rFonts w:ascii="Times New Roman" w:eastAsia="Times New Roman" w:hAnsi="Times New Roman" w:cs="Times New Roman"/>
          <w:sz w:val="24"/>
          <w:szCs w:val="24"/>
          <w:lang w:eastAsia="it-IT"/>
        </w:rPr>
      </w:pPr>
      <w:r w:rsidRPr="009C2F51">
        <w:rPr>
          <w:rFonts w:ascii="Times New Roman" w:eastAsia="Times New Roman" w:hAnsi="Times New Roman" w:cs="Times New Roman"/>
          <w:sz w:val="24"/>
          <w:szCs w:val="24"/>
          <w:lang w:eastAsia="it-IT"/>
        </w:rPr>
        <w:t>prevenire e contrastare ogni forma di violenza contro minori, giovani, donne e altri gruppi a rischio;</w:t>
      </w:r>
    </w:p>
    <w:p w:rsidR="00C948F4" w:rsidRPr="009C2F51" w:rsidRDefault="00C948F4" w:rsidP="00C948F4">
      <w:pPr>
        <w:pStyle w:val="Nessunaspaziatura"/>
        <w:numPr>
          <w:ilvl w:val="0"/>
          <w:numId w:val="9"/>
        </w:numPr>
        <w:jc w:val="both"/>
        <w:rPr>
          <w:rFonts w:ascii="Times New Roman" w:eastAsia="Times New Roman" w:hAnsi="Times New Roman" w:cs="Times New Roman"/>
          <w:sz w:val="24"/>
          <w:szCs w:val="24"/>
          <w:lang w:eastAsia="it-IT"/>
        </w:rPr>
      </w:pPr>
      <w:r w:rsidRPr="009C2F51">
        <w:rPr>
          <w:rFonts w:ascii="Times New Roman" w:eastAsia="Times New Roman" w:hAnsi="Times New Roman" w:cs="Times New Roman"/>
          <w:sz w:val="24"/>
          <w:szCs w:val="24"/>
          <w:lang w:eastAsia="it-IT"/>
        </w:rPr>
        <w:t>sostenere e tutelare le vittime di tale violenza</w:t>
      </w:r>
    </w:p>
    <w:p w:rsidR="00C948F4" w:rsidRDefault="00C948F4" w:rsidP="00C948F4">
      <w:pPr>
        <w:pStyle w:val="Nessunaspaziatura"/>
        <w:jc w:val="both"/>
        <w:rPr>
          <w:rFonts w:ascii="Times New Roman" w:eastAsia="Times New Roman" w:hAnsi="Times New Roman" w:cs="Times New Roman"/>
          <w:b/>
          <w:bCs/>
          <w:color w:val="404040"/>
          <w:sz w:val="24"/>
          <w:szCs w:val="24"/>
          <w:lang w:eastAsia="it-IT"/>
        </w:rPr>
      </w:pPr>
    </w:p>
    <w:p w:rsidR="00C948F4" w:rsidRDefault="00C948F4" w:rsidP="00C948F4">
      <w:pPr>
        <w:pStyle w:val="Nessunaspaziatura"/>
        <w:numPr>
          <w:ilvl w:val="0"/>
          <w:numId w:val="4"/>
        </w:numPr>
        <w:jc w:val="both"/>
        <w:rPr>
          <w:rFonts w:ascii="Times New Roman" w:eastAsia="Times New Roman" w:hAnsi="Times New Roman" w:cs="Times New Roman"/>
          <w:color w:val="404040"/>
          <w:sz w:val="24"/>
          <w:szCs w:val="24"/>
          <w:lang w:eastAsia="it-IT"/>
        </w:rPr>
      </w:pPr>
      <w:r w:rsidRPr="00CB7530">
        <w:rPr>
          <w:rFonts w:ascii="Times New Roman" w:eastAsia="Times New Roman" w:hAnsi="Times New Roman" w:cs="Times New Roman"/>
          <w:color w:val="404040"/>
          <w:sz w:val="24"/>
          <w:szCs w:val="24"/>
          <w:lang w:eastAsia="it-IT"/>
        </w:rPr>
        <w:t xml:space="preserve">e delle politiche dell'UE. </w:t>
      </w:r>
    </w:p>
    <w:p w:rsidR="009C2F51" w:rsidRPr="009C2F51" w:rsidRDefault="00C948F4" w:rsidP="009C2F51">
      <w:pPr>
        <w:pStyle w:val="Nessunaspaziatura"/>
        <w:jc w:val="both"/>
        <w:rPr>
          <w:rFonts w:ascii="Times New Roman" w:eastAsia="Times New Roman" w:hAnsi="Times New Roman" w:cs="Times New Roman"/>
          <w:b/>
          <w:bCs/>
          <w:sz w:val="24"/>
          <w:szCs w:val="24"/>
          <w:lang w:eastAsia="it-IT"/>
        </w:rPr>
      </w:pPr>
      <w:r w:rsidRPr="00CB7530">
        <w:rPr>
          <w:rFonts w:ascii="Times New Roman" w:eastAsia="Times New Roman" w:hAnsi="Times New Roman" w:cs="Times New Roman"/>
          <w:color w:val="404040"/>
          <w:sz w:val="24"/>
          <w:szCs w:val="24"/>
          <w:lang w:eastAsia="it-IT"/>
        </w:rPr>
        <w:t xml:space="preserve">Queste attività sono utili anche a fornire al legislatore informazioni chiare e dettagliate sui problemi e sulla situazione sul campo. </w:t>
      </w:r>
      <w:r w:rsidR="009C2F51" w:rsidRPr="009C2F51">
        <w:rPr>
          <w:rFonts w:ascii="Times New Roman" w:eastAsia="Times New Roman" w:hAnsi="Times New Roman" w:cs="Times New Roman"/>
          <w:b/>
          <w:bCs/>
          <w:sz w:val="24"/>
          <w:szCs w:val="24"/>
          <w:lang w:eastAsia="it-IT"/>
        </w:rPr>
        <w:t>Compatibilità ed eventuale sinergia con altri strumenti pertinenti</w:t>
      </w:r>
    </w:p>
    <w:p w:rsidR="009C2F51" w:rsidRPr="009C2F51" w:rsidRDefault="009C2F51" w:rsidP="009C2F51">
      <w:pPr>
        <w:pStyle w:val="Nessunaspaziatura"/>
        <w:jc w:val="both"/>
        <w:rPr>
          <w:rFonts w:ascii="Times New Roman" w:eastAsia="Times New Roman" w:hAnsi="Times New Roman" w:cs="Times New Roman"/>
          <w:sz w:val="24"/>
          <w:szCs w:val="24"/>
          <w:lang w:eastAsia="it-IT"/>
        </w:rPr>
      </w:pPr>
      <w:r w:rsidRPr="009C2F51">
        <w:rPr>
          <w:rFonts w:ascii="Times New Roman" w:eastAsia="Times New Roman" w:hAnsi="Times New Roman" w:cs="Times New Roman"/>
          <w:sz w:val="24"/>
          <w:szCs w:val="24"/>
          <w:lang w:eastAsia="it-IT"/>
        </w:rPr>
        <w:t>Il programma perseguirà sinergie, coerenza e complementarità con altri strumenti dell'Unione tra cui:</w:t>
      </w:r>
    </w:p>
    <w:p w:rsidR="009C2F51" w:rsidRPr="009C2F51" w:rsidRDefault="009C2F51" w:rsidP="009C2F51">
      <w:pPr>
        <w:pStyle w:val="Nessunaspaziatura"/>
        <w:numPr>
          <w:ilvl w:val="0"/>
          <w:numId w:val="3"/>
        </w:numPr>
        <w:jc w:val="both"/>
        <w:rPr>
          <w:rFonts w:ascii="Times New Roman" w:eastAsia="Times New Roman" w:hAnsi="Times New Roman" w:cs="Times New Roman"/>
          <w:sz w:val="24"/>
          <w:szCs w:val="24"/>
          <w:lang w:eastAsia="it-IT"/>
        </w:rPr>
      </w:pPr>
      <w:r w:rsidRPr="009C2F51">
        <w:rPr>
          <w:rFonts w:ascii="Times New Roman" w:eastAsia="Times New Roman" w:hAnsi="Times New Roman" w:cs="Times New Roman"/>
          <w:sz w:val="24"/>
          <w:szCs w:val="24"/>
          <w:lang w:eastAsia="it-IT"/>
        </w:rPr>
        <w:t>il Programma per il mercato unico, poiché offre un sostegno volto a dare più autonomia ai consumatori e a rafforzare il lavoro delle autorità incaricate dell'applicazione della legge nel settore dei consumi</w:t>
      </w:r>
    </w:p>
    <w:p w:rsidR="009C2F51" w:rsidRPr="009C2F51" w:rsidRDefault="009C2F51" w:rsidP="009C2F51">
      <w:pPr>
        <w:pStyle w:val="Nessunaspaziatura"/>
        <w:numPr>
          <w:ilvl w:val="0"/>
          <w:numId w:val="3"/>
        </w:numPr>
        <w:jc w:val="both"/>
        <w:rPr>
          <w:rFonts w:ascii="Times New Roman" w:eastAsia="Times New Roman" w:hAnsi="Times New Roman" w:cs="Times New Roman"/>
          <w:sz w:val="24"/>
          <w:szCs w:val="24"/>
          <w:lang w:eastAsia="it-IT"/>
        </w:rPr>
      </w:pPr>
      <w:r w:rsidRPr="009C2F51">
        <w:rPr>
          <w:rFonts w:ascii="Times New Roman" w:eastAsia="Times New Roman" w:hAnsi="Times New Roman" w:cs="Times New Roman"/>
          <w:sz w:val="24"/>
          <w:szCs w:val="24"/>
          <w:lang w:eastAsia="it-IT"/>
        </w:rPr>
        <w:t xml:space="preserve">il Fondo sociale europeo Plus, che ha un impatto forte e diretto sulle persone, comprese quelle più svantaggiate e discriminate, ed è importante per la promozione della parità di genere e delle pari opportunità, dei valori dell'UE e del rispetto dei diritti fondamentali. </w:t>
      </w:r>
    </w:p>
    <w:p w:rsidR="009C2F51" w:rsidRPr="009C2F51" w:rsidRDefault="009C2F51" w:rsidP="009C2F51">
      <w:pPr>
        <w:pStyle w:val="Nessunaspaziatura"/>
        <w:jc w:val="both"/>
        <w:rPr>
          <w:rFonts w:ascii="Times New Roman" w:eastAsia="Times New Roman" w:hAnsi="Times New Roman" w:cs="Times New Roman"/>
          <w:sz w:val="24"/>
          <w:szCs w:val="24"/>
          <w:lang w:eastAsia="it-IT"/>
        </w:rPr>
      </w:pPr>
      <w:r w:rsidRPr="009C2F51">
        <w:rPr>
          <w:rFonts w:ascii="Times New Roman" w:eastAsia="Times New Roman" w:hAnsi="Times New Roman" w:cs="Times New Roman"/>
          <w:sz w:val="24"/>
          <w:szCs w:val="24"/>
          <w:lang w:eastAsia="it-IT"/>
        </w:rPr>
        <w:t>La promozione di valori e diritti all'interno dell'UE si riflette nella loro promozione a livello globale, anche attraverso i collegamenti con l'attuazione degli obiettivi di sviluppo sostenibile.</w:t>
      </w:r>
    </w:p>
    <w:p w:rsidR="009C2F51" w:rsidRPr="009C2F51" w:rsidRDefault="009C2F51" w:rsidP="009C2F51">
      <w:pPr>
        <w:pStyle w:val="Nessunaspaziatura"/>
        <w:jc w:val="both"/>
        <w:rPr>
          <w:rFonts w:ascii="Times New Roman" w:eastAsia="Times New Roman" w:hAnsi="Times New Roman" w:cs="Times New Roman"/>
          <w:b/>
          <w:bCs/>
          <w:sz w:val="24"/>
          <w:szCs w:val="24"/>
          <w:lang w:eastAsia="it-IT"/>
        </w:rPr>
      </w:pPr>
    </w:p>
    <w:p w:rsidR="009C2F51" w:rsidRPr="009C2F51" w:rsidRDefault="009C2F51" w:rsidP="009C2F51">
      <w:pPr>
        <w:pStyle w:val="Nessunaspaziatura"/>
        <w:jc w:val="both"/>
        <w:rPr>
          <w:rFonts w:ascii="Times New Roman" w:eastAsia="Times New Roman" w:hAnsi="Times New Roman" w:cs="Times New Roman"/>
          <w:b/>
          <w:bCs/>
          <w:sz w:val="24"/>
          <w:szCs w:val="24"/>
          <w:lang w:eastAsia="it-IT"/>
        </w:rPr>
      </w:pPr>
      <w:r w:rsidRPr="009C2F51">
        <w:rPr>
          <w:rFonts w:ascii="Times New Roman" w:eastAsia="Times New Roman" w:hAnsi="Times New Roman" w:cs="Times New Roman"/>
          <w:b/>
          <w:bCs/>
          <w:sz w:val="24"/>
          <w:szCs w:val="24"/>
          <w:lang w:eastAsia="it-IT"/>
        </w:rPr>
        <w:t>Indicatori di valutazione del Programma Diritti e Valori</w:t>
      </w:r>
    </w:p>
    <w:p w:rsidR="009C2F51" w:rsidRPr="009C2F51" w:rsidRDefault="009C2F51" w:rsidP="009C2F51">
      <w:pPr>
        <w:pStyle w:val="Nessunaspaziatura"/>
        <w:jc w:val="both"/>
        <w:rPr>
          <w:rFonts w:ascii="Times New Roman" w:eastAsia="Times New Roman" w:hAnsi="Times New Roman" w:cs="Times New Roman"/>
          <w:sz w:val="24"/>
          <w:szCs w:val="24"/>
          <w:lang w:eastAsia="it-IT"/>
        </w:rPr>
      </w:pPr>
      <w:r w:rsidRPr="009C2F51">
        <w:rPr>
          <w:rFonts w:ascii="Times New Roman" w:eastAsia="Times New Roman" w:hAnsi="Times New Roman" w:cs="Times New Roman"/>
          <w:sz w:val="24"/>
          <w:szCs w:val="24"/>
          <w:lang w:eastAsia="it-IT"/>
        </w:rPr>
        <w:t>Il Programma sarà sottoposto a monitoraggio sulla base di un insieme di indicatori destinati a valutare la misura in cui l'obiettivo generale e gli obiettivi specifici del programma sono stati conseguiti e al fine di ridurre al minimo gli oneri e i costi amministrativi. A tale scopo, verranno raccolti dati relativi agli indicatori fondamentali di seguito elencati.</w:t>
      </w:r>
    </w:p>
    <w:p w:rsidR="009C2F51" w:rsidRPr="009C2F51" w:rsidRDefault="009C2F51" w:rsidP="009C2F51">
      <w:pPr>
        <w:pStyle w:val="Nessunaspaziatura"/>
        <w:jc w:val="both"/>
        <w:rPr>
          <w:rFonts w:ascii="Times New Roman" w:eastAsia="Times New Roman" w:hAnsi="Times New Roman" w:cs="Times New Roman"/>
          <w:b/>
          <w:bCs/>
          <w:sz w:val="24"/>
          <w:szCs w:val="24"/>
          <w:lang w:eastAsia="it-IT"/>
        </w:rPr>
      </w:pPr>
    </w:p>
    <w:p w:rsidR="009C2F51" w:rsidRPr="009C2F51" w:rsidRDefault="009C2F51" w:rsidP="009C2F51">
      <w:pPr>
        <w:pStyle w:val="Nessunaspaziatura"/>
        <w:jc w:val="both"/>
        <w:rPr>
          <w:rFonts w:ascii="Times New Roman" w:eastAsia="Times New Roman" w:hAnsi="Times New Roman" w:cs="Times New Roman"/>
          <w:b/>
          <w:bCs/>
          <w:sz w:val="24"/>
          <w:szCs w:val="24"/>
          <w:lang w:eastAsia="it-IT"/>
        </w:rPr>
      </w:pPr>
      <w:r w:rsidRPr="009C2F51">
        <w:rPr>
          <w:rFonts w:ascii="Times New Roman" w:eastAsia="Times New Roman" w:hAnsi="Times New Roman" w:cs="Times New Roman"/>
          <w:b/>
          <w:bCs/>
          <w:sz w:val="24"/>
          <w:szCs w:val="24"/>
          <w:lang w:eastAsia="it-IT"/>
        </w:rPr>
        <w:t>Numero di persone raggiunte da:</w:t>
      </w:r>
    </w:p>
    <w:p w:rsidR="009C2F51" w:rsidRPr="009C2F51" w:rsidRDefault="009C2F51" w:rsidP="009C2F51">
      <w:pPr>
        <w:pStyle w:val="Nessunaspaziatura"/>
        <w:numPr>
          <w:ilvl w:val="0"/>
          <w:numId w:val="10"/>
        </w:numPr>
        <w:jc w:val="both"/>
        <w:rPr>
          <w:rFonts w:ascii="Times New Roman" w:eastAsia="Times New Roman" w:hAnsi="Times New Roman" w:cs="Times New Roman"/>
          <w:sz w:val="24"/>
          <w:szCs w:val="24"/>
          <w:lang w:eastAsia="it-IT"/>
        </w:rPr>
      </w:pPr>
      <w:r w:rsidRPr="009C2F51">
        <w:rPr>
          <w:rFonts w:ascii="Times New Roman" w:eastAsia="Times New Roman" w:hAnsi="Times New Roman" w:cs="Times New Roman"/>
          <w:sz w:val="24"/>
          <w:szCs w:val="24"/>
          <w:lang w:eastAsia="it-IT"/>
        </w:rPr>
        <w:t>attività di formazione</w:t>
      </w:r>
    </w:p>
    <w:p w:rsidR="009C2F51" w:rsidRPr="009C2F51" w:rsidRDefault="009C2F51" w:rsidP="009C2F51">
      <w:pPr>
        <w:pStyle w:val="Nessunaspaziatura"/>
        <w:numPr>
          <w:ilvl w:val="0"/>
          <w:numId w:val="10"/>
        </w:numPr>
        <w:jc w:val="both"/>
        <w:rPr>
          <w:rFonts w:ascii="Times New Roman" w:eastAsia="Times New Roman" w:hAnsi="Times New Roman" w:cs="Times New Roman"/>
          <w:sz w:val="24"/>
          <w:szCs w:val="24"/>
          <w:lang w:eastAsia="it-IT"/>
        </w:rPr>
      </w:pPr>
      <w:r w:rsidRPr="009C2F51">
        <w:rPr>
          <w:rFonts w:ascii="Times New Roman" w:eastAsia="Times New Roman" w:hAnsi="Times New Roman" w:cs="Times New Roman"/>
          <w:sz w:val="24"/>
          <w:szCs w:val="24"/>
          <w:lang w:eastAsia="it-IT"/>
        </w:rPr>
        <w:t>attività di apprendimento reciproco e scambio di buone pratiche</w:t>
      </w:r>
    </w:p>
    <w:p w:rsidR="009C2F51" w:rsidRPr="009C2F51" w:rsidRDefault="009C2F51" w:rsidP="009C2F51">
      <w:pPr>
        <w:pStyle w:val="Nessunaspaziatura"/>
        <w:numPr>
          <w:ilvl w:val="0"/>
          <w:numId w:val="10"/>
        </w:numPr>
        <w:jc w:val="both"/>
        <w:rPr>
          <w:rFonts w:ascii="Times New Roman" w:eastAsia="Times New Roman" w:hAnsi="Times New Roman" w:cs="Times New Roman"/>
          <w:sz w:val="24"/>
          <w:szCs w:val="24"/>
          <w:lang w:eastAsia="it-IT"/>
        </w:rPr>
      </w:pPr>
      <w:r w:rsidRPr="009C2F51">
        <w:rPr>
          <w:rFonts w:ascii="Times New Roman" w:eastAsia="Times New Roman" w:hAnsi="Times New Roman" w:cs="Times New Roman"/>
          <w:sz w:val="24"/>
          <w:szCs w:val="24"/>
          <w:lang w:eastAsia="it-IT"/>
        </w:rPr>
        <w:t>attività di sensibilizzazione, informazione e divulgazione</w:t>
      </w:r>
    </w:p>
    <w:p w:rsidR="009C2F51" w:rsidRPr="009C2F51" w:rsidRDefault="009C2F51" w:rsidP="009C2F51">
      <w:pPr>
        <w:pStyle w:val="Nessunaspaziatura"/>
        <w:numPr>
          <w:ilvl w:val="0"/>
          <w:numId w:val="10"/>
        </w:numPr>
        <w:jc w:val="both"/>
        <w:rPr>
          <w:rFonts w:ascii="Times New Roman" w:eastAsia="Times New Roman" w:hAnsi="Times New Roman" w:cs="Times New Roman"/>
          <w:sz w:val="24"/>
          <w:szCs w:val="24"/>
          <w:lang w:eastAsia="it-IT"/>
        </w:rPr>
      </w:pPr>
      <w:r w:rsidRPr="009C2F51">
        <w:rPr>
          <w:rFonts w:ascii="Times New Roman" w:eastAsia="Times New Roman" w:hAnsi="Times New Roman" w:cs="Times New Roman"/>
          <w:sz w:val="24"/>
          <w:szCs w:val="24"/>
          <w:lang w:eastAsia="it-IT"/>
        </w:rPr>
        <w:t>numero di organizzazioni della società civile raggiunte con attività di sostegno e di sviluppo delle capacità </w:t>
      </w:r>
    </w:p>
    <w:p w:rsidR="009C2F51" w:rsidRPr="009C2F51" w:rsidRDefault="009C2F51" w:rsidP="009C2F51">
      <w:pPr>
        <w:pStyle w:val="Nessunaspaziatura"/>
        <w:numPr>
          <w:ilvl w:val="0"/>
          <w:numId w:val="10"/>
        </w:numPr>
        <w:jc w:val="both"/>
        <w:rPr>
          <w:rFonts w:ascii="Times New Roman" w:eastAsia="Times New Roman" w:hAnsi="Times New Roman" w:cs="Times New Roman"/>
          <w:sz w:val="24"/>
          <w:szCs w:val="24"/>
          <w:lang w:eastAsia="it-IT"/>
        </w:rPr>
      </w:pPr>
      <w:r w:rsidRPr="009C2F51">
        <w:rPr>
          <w:rFonts w:ascii="Times New Roman" w:eastAsia="Times New Roman" w:hAnsi="Times New Roman" w:cs="Times New Roman"/>
          <w:sz w:val="24"/>
          <w:szCs w:val="24"/>
          <w:lang w:eastAsia="it-IT"/>
        </w:rPr>
        <w:t>numero di reti e iniziative transazionali aventi come interesse primario la memoria e il patrimonio europei risultanti dall'intervento del programma. </w:t>
      </w:r>
    </w:p>
    <w:p w:rsidR="009C2F51" w:rsidRPr="009C2F51" w:rsidRDefault="009C2F51" w:rsidP="009C2F51">
      <w:pPr>
        <w:pStyle w:val="Nessunaspaziatura"/>
        <w:jc w:val="both"/>
        <w:rPr>
          <w:rFonts w:ascii="Times New Roman" w:eastAsia="Times New Roman" w:hAnsi="Times New Roman" w:cs="Times New Roman"/>
          <w:sz w:val="24"/>
          <w:szCs w:val="24"/>
          <w:lang w:eastAsia="it-IT"/>
        </w:rPr>
      </w:pPr>
      <w:r w:rsidRPr="009C2F51">
        <w:rPr>
          <w:rFonts w:ascii="Times New Roman" w:eastAsia="Times New Roman" w:hAnsi="Times New Roman" w:cs="Times New Roman"/>
          <w:sz w:val="24"/>
          <w:szCs w:val="24"/>
          <w:lang w:eastAsia="it-IT"/>
        </w:rPr>
        <w:lastRenderedPageBreak/>
        <w:t>E’ fondamentale capire quali sono gli indicatori di valutazione del Programma per capire cosa è importante realizzare all’interno del progetto e definire poi indicatori specifici di risultato per misurare l’impatto della nostra singola iniziativa.</w:t>
      </w:r>
    </w:p>
    <w:p w:rsidR="009C2F51" w:rsidRPr="009C2F51" w:rsidRDefault="009C2F51" w:rsidP="009C2F51">
      <w:pPr>
        <w:pStyle w:val="Nessunaspaziatura"/>
        <w:jc w:val="both"/>
        <w:rPr>
          <w:rFonts w:ascii="Times New Roman" w:eastAsia="Times New Roman" w:hAnsi="Times New Roman" w:cs="Times New Roman"/>
          <w:b/>
          <w:bCs/>
          <w:sz w:val="24"/>
          <w:szCs w:val="24"/>
          <w:lang w:eastAsia="it-IT"/>
        </w:rPr>
      </w:pPr>
      <w:r w:rsidRPr="009C2F51">
        <w:rPr>
          <w:rFonts w:ascii="Times New Roman" w:eastAsia="Times New Roman" w:hAnsi="Times New Roman" w:cs="Times New Roman"/>
          <w:b/>
          <w:bCs/>
          <w:sz w:val="24"/>
          <w:szCs w:val="24"/>
          <w:lang w:eastAsia="it-IT"/>
        </w:rPr>
        <w:t>Attività finanziate</w:t>
      </w:r>
    </w:p>
    <w:p w:rsidR="009C2F51" w:rsidRPr="009C2F51" w:rsidRDefault="009C2F51" w:rsidP="009C2F51">
      <w:pPr>
        <w:pStyle w:val="Nessunaspaziatura"/>
        <w:jc w:val="both"/>
        <w:rPr>
          <w:rFonts w:ascii="Times New Roman" w:eastAsia="Times New Roman" w:hAnsi="Times New Roman" w:cs="Times New Roman"/>
          <w:sz w:val="24"/>
          <w:szCs w:val="24"/>
          <w:lang w:eastAsia="it-IT"/>
        </w:rPr>
      </w:pPr>
      <w:r w:rsidRPr="009C2F51">
        <w:rPr>
          <w:rFonts w:ascii="Times New Roman" w:eastAsia="Times New Roman" w:hAnsi="Times New Roman" w:cs="Times New Roman"/>
          <w:sz w:val="24"/>
          <w:szCs w:val="24"/>
          <w:lang w:eastAsia="it-IT"/>
        </w:rPr>
        <w:t>I tre obiettivi specifici del programma, verranno perseguiti in particolare attraverso il sostegno alle seguenti attività:</w:t>
      </w:r>
    </w:p>
    <w:p w:rsidR="009C2F51" w:rsidRPr="009C2F51" w:rsidRDefault="009C2F51" w:rsidP="009C2F51">
      <w:pPr>
        <w:pStyle w:val="Nessunaspaziatura"/>
        <w:numPr>
          <w:ilvl w:val="0"/>
          <w:numId w:val="4"/>
        </w:numPr>
        <w:jc w:val="both"/>
        <w:rPr>
          <w:rFonts w:ascii="Times New Roman" w:eastAsia="Times New Roman" w:hAnsi="Times New Roman" w:cs="Times New Roman"/>
          <w:sz w:val="24"/>
          <w:szCs w:val="24"/>
          <w:lang w:eastAsia="it-IT"/>
        </w:rPr>
      </w:pPr>
      <w:r w:rsidRPr="009C2F51">
        <w:rPr>
          <w:rFonts w:ascii="Times New Roman" w:eastAsia="Times New Roman" w:hAnsi="Times New Roman" w:cs="Times New Roman"/>
          <w:sz w:val="24"/>
          <w:szCs w:val="24"/>
          <w:lang w:eastAsia="it-IT"/>
        </w:rPr>
        <w:t>sensibilizzazione del pubblico e la divulgazione di informazioni al fine di migliorare la conoscenza delle politiche e dei diritti nei settori interessati dal programma, anche tramite il sostegno a campagne nazionali ed europee e attraverso attività di commemorazione;</w:t>
      </w:r>
    </w:p>
    <w:p w:rsidR="009C2F51" w:rsidRPr="009C2F51" w:rsidRDefault="009C2F51" w:rsidP="009C2F51">
      <w:pPr>
        <w:pStyle w:val="Nessunaspaziatura"/>
        <w:numPr>
          <w:ilvl w:val="0"/>
          <w:numId w:val="4"/>
        </w:numPr>
        <w:jc w:val="both"/>
        <w:rPr>
          <w:rFonts w:ascii="Times New Roman" w:eastAsia="Times New Roman" w:hAnsi="Times New Roman" w:cs="Times New Roman"/>
          <w:sz w:val="24"/>
          <w:szCs w:val="24"/>
          <w:lang w:eastAsia="it-IT"/>
        </w:rPr>
      </w:pPr>
      <w:r w:rsidRPr="009C2F51">
        <w:rPr>
          <w:rFonts w:ascii="Times New Roman" w:eastAsia="Times New Roman" w:hAnsi="Times New Roman" w:cs="Times New Roman"/>
          <w:sz w:val="24"/>
          <w:szCs w:val="24"/>
          <w:lang w:eastAsia="it-IT"/>
        </w:rPr>
        <w:t>apprendimento reciproco attraverso lo scambio di buone pratiche tra i portatori di interessi per migliorare la conoscenza e la comprensione reciproca e l'impegno civico e democratico;</w:t>
      </w:r>
    </w:p>
    <w:p w:rsidR="00C948F4" w:rsidRDefault="009C2F51" w:rsidP="009C2F51">
      <w:pPr>
        <w:pStyle w:val="Nessunaspaziatura"/>
        <w:jc w:val="both"/>
        <w:rPr>
          <w:rFonts w:ascii="Times New Roman" w:eastAsia="Times New Roman" w:hAnsi="Times New Roman" w:cs="Times New Roman"/>
          <w:color w:val="404040"/>
          <w:sz w:val="24"/>
          <w:szCs w:val="24"/>
          <w:lang w:eastAsia="it-IT"/>
        </w:rPr>
      </w:pPr>
      <w:r w:rsidRPr="009C2F51">
        <w:rPr>
          <w:rFonts w:ascii="Times New Roman" w:eastAsia="Times New Roman" w:hAnsi="Times New Roman" w:cs="Times New Roman"/>
          <w:sz w:val="24"/>
          <w:szCs w:val="24"/>
          <w:lang w:eastAsia="it-IT"/>
        </w:rPr>
        <w:t>attività di analisi e monitoraggio al fine di migliorare la comprensione della situazione negli Stati membri e a livello dell'UE nei settori interessati dal programma, nonché l'applicazione del diritto</w:t>
      </w:r>
    </w:p>
    <w:p w:rsidR="00C948F4" w:rsidRDefault="00C948F4" w:rsidP="00C948F4">
      <w:pPr>
        <w:pStyle w:val="Nessunaspaziatura"/>
        <w:jc w:val="both"/>
        <w:rPr>
          <w:rFonts w:ascii="Times New Roman" w:eastAsia="Times New Roman" w:hAnsi="Times New Roman" w:cs="Times New Roman"/>
          <w:b/>
          <w:bCs/>
          <w:color w:val="404040"/>
          <w:sz w:val="24"/>
          <w:szCs w:val="24"/>
          <w:lang w:eastAsia="it-IT"/>
        </w:rPr>
      </w:pPr>
    </w:p>
    <w:p w:rsidR="00C948F4" w:rsidRPr="00C3549F" w:rsidRDefault="00C948F4" w:rsidP="00C948F4">
      <w:pPr>
        <w:pStyle w:val="Nessunaspaziatura"/>
        <w:jc w:val="both"/>
        <w:rPr>
          <w:rFonts w:ascii="Times New Roman" w:eastAsia="Times New Roman" w:hAnsi="Times New Roman" w:cs="Times New Roman"/>
          <w:b/>
          <w:bCs/>
          <w:color w:val="404040"/>
          <w:sz w:val="24"/>
          <w:szCs w:val="24"/>
          <w:lang w:eastAsia="it-IT"/>
        </w:rPr>
      </w:pPr>
      <w:r w:rsidRPr="00C3549F">
        <w:rPr>
          <w:rFonts w:ascii="Times New Roman" w:eastAsia="Times New Roman" w:hAnsi="Times New Roman" w:cs="Times New Roman"/>
          <w:b/>
          <w:bCs/>
          <w:color w:val="404040"/>
          <w:sz w:val="24"/>
          <w:szCs w:val="24"/>
          <w:lang w:eastAsia="it-IT"/>
        </w:rPr>
        <w:t xml:space="preserve">I risultati di dette attività: </w:t>
      </w:r>
    </w:p>
    <w:p w:rsidR="00C948F4" w:rsidRPr="009C2F51" w:rsidRDefault="00C948F4" w:rsidP="00C948F4">
      <w:pPr>
        <w:pStyle w:val="Nessunaspaziatura"/>
        <w:numPr>
          <w:ilvl w:val="0"/>
          <w:numId w:val="12"/>
        </w:numPr>
        <w:jc w:val="both"/>
        <w:rPr>
          <w:rFonts w:ascii="Times New Roman" w:eastAsia="Times New Roman" w:hAnsi="Times New Roman" w:cs="Times New Roman"/>
          <w:sz w:val="24"/>
          <w:szCs w:val="24"/>
          <w:lang w:eastAsia="it-IT"/>
        </w:rPr>
      </w:pPr>
      <w:r w:rsidRPr="009C2F51">
        <w:rPr>
          <w:rFonts w:ascii="Times New Roman" w:eastAsia="Times New Roman" w:hAnsi="Times New Roman" w:cs="Times New Roman"/>
          <w:sz w:val="24"/>
          <w:szCs w:val="24"/>
          <w:lang w:eastAsia="it-IT"/>
        </w:rPr>
        <w:t>contribuiscono all'elaborazione e attuazione delle politiche dell'UE e assicurano che queste siano fondate su dati concreti, siano indirizzate in modo appropriato e ben strutturate;</w:t>
      </w:r>
    </w:p>
    <w:p w:rsidR="00C948F4" w:rsidRPr="009C2F51" w:rsidRDefault="00C948F4" w:rsidP="00C948F4">
      <w:pPr>
        <w:pStyle w:val="Nessunaspaziatura"/>
        <w:numPr>
          <w:ilvl w:val="0"/>
          <w:numId w:val="12"/>
        </w:numPr>
        <w:jc w:val="both"/>
        <w:rPr>
          <w:rFonts w:ascii="Times New Roman" w:eastAsia="Times New Roman" w:hAnsi="Times New Roman" w:cs="Times New Roman"/>
          <w:sz w:val="24"/>
          <w:szCs w:val="24"/>
          <w:lang w:eastAsia="it-IT"/>
        </w:rPr>
      </w:pPr>
      <w:r w:rsidRPr="009C2F51">
        <w:rPr>
          <w:rFonts w:ascii="Times New Roman" w:eastAsia="Times New Roman" w:hAnsi="Times New Roman" w:cs="Times New Roman"/>
          <w:sz w:val="24"/>
          <w:szCs w:val="24"/>
          <w:lang w:eastAsia="it-IT"/>
        </w:rPr>
        <w:t>mirano alla formazione dei pertinenti portatori di interessi, in particolare, la formazione e lo sviluppo delle capacità per le professioni giuridiche (come giudici e pubblici ministeri) ed altri operatori del settore, allo scopo di fornire loro gli strumenti per applicare efficacemente in concreto i diritti garantiti dall'UE e le sue politiche;</w:t>
      </w:r>
    </w:p>
    <w:p w:rsidR="00C948F4" w:rsidRPr="009C2F51" w:rsidRDefault="00C948F4" w:rsidP="00C948F4">
      <w:pPr>
        <w:pStyle w:val="Nessunaspaziatura"/>
        <w:numPr>
          <w:ilvl w:val="0"/>
          <w:numId w:val="12"/>
        </w:numPr>
        <w:jc w:val="both"/>
        <w:rPr>
          <w:rFonts w:ascii="Times New Roman" w:eastAsia="Times New Roman" w:hAnsi="Times New Roman" w:cs="Times New Roman"/>
          <w:sz w:val="24"/>
          <w:szCs w:val="24"/>
          <w:lang w:eastAsia="it-IT"/>
        </w:rPr>
      </w:pPr>
      <w:r w:rsidRPr="009C2F51">
        <w:rPr>
          <w:rFonts w:ascii="Times New Roman" w:eastAsia="Times New Roman" w:hAnsi="Times New Roman" w:cs="Times New Roman"/>
          <w:sz w:val="24"/>
          <w:szCs w:val="24"/>
          <w:lang w:eastAsia="it-IT"/>
        </w:rPr>
        <w:t>tendono a sviluppare e l’utilizzo di strumenti delle tecnologie dell'informazione e della comunicazione (TIC);</w:t>
      </w:r>
    </w:p>
    <w:p w:rsidR="00C948F4" w:rsidRPr="009C2F51" w:rsidRDefault="00C948F4" w:rsidP="00C948F4">
      <w:pPr>
        <w:pStyle w:val="Nessunaspaziatura"/>
        <w:numPr>
          <w:ilvl w:val="0"/>
          <w:numId w:val="12"/>
        </w:numPr>
        <w:jc w:val="both"/>
        <w:rPr>
          <w:rFonts w:ascii="Times New Roman" w:eastAsia="Times New Roman" w:hAnsi="Times New Roman" w:cs="Times New Roman"/>
          <w:sz w:val="24"/>
          <w:szCs w:val="24"/>
          <w:lang w:eastAsia="it-IT"/>
        </w:rPr>
      </w:pPr>
      <w:r w:rsidRPr="009C2F51">
        <w:rPr>
          <w:rFonts w:ascii="Times New Roman" w:eastAsia="Times New Roman" w:hAnsi="Times New Roman" w:cs="Times New Roman"/>
          <w:sz w:val="24"/>
          <w:szCs w:val="24"/>
          <w:lang w:eastAsia="it-IT"/>
        </w:rPr>
        <w:t>rafforzano la consapevolezza dei cittadini della cultura, della storia e della memoria europee, nonché del loro senso di appartenenza all'Unione;</w:t>
      </w:r>
    </w:p>
    <w:p w:rsidR="00C948F4" w:rsidRPr="009C2F51" w:rsidRDefault="00C948F4" w:rsidP="00C948F4">
      <w:pPr>
        <w:pStyle w:val="Nessunaspaziatura"/>
        <w:numPr>
          <w:ilvl w:val="0"/>
          <w:numId w:val="12"/>
        </w:numPr>
        <w:jc w:val="both"/>
        <w:rPr>
          <w:rFonts w:ascii="Times New Roman" w:eastAsia="Times New Roman" w:hAnsi="Times New Roman" w:cs="Times New Roman"/>
          <w:sz w:val="24"/>
          <w:szCs w:val="24"/>
          <w:lang w:eastAsia="it-IT"/>
        </w:rPr>
      </w:pPr>
      <w:r w:rsidRPr="009C2F51">
        <w:rPr>
          <w:rFonts w:ascii="Times New Roman" w:eastAsia="Times New Roman" w:hAnsi="Times New Roman" w:cs="Times New Roman"/>
          <w:sz w:val="24"/>
          <w:szCs w:val="24"/>
          <w:lang w:eastAsia="it-IT"/>
        </w:rPr>
        <w:t>sviluppano iniziative volte ad avvicinare cittadini europei di differenti culture e nazionalità dando loro l'opportunità di partecipare ad attività di gemellaggio tra città;</w:t>
      </w:r>
    </w:p>
    <w:p w:rsidR="00C948F4" w:rsidRPr="009C2F51" w:rsidRDefault="00C948F4" w:rsidP="00C948F4">
      <w:pPr>
        <w:pStyle w:val="Nessunaspaziatura"/>
        <w:numPr>
          <w:ilvl w:val="0"/>
          <w:numId w:val="12"/>
        </w:numPr>
        <w:jc w:val="both"/>
        <w:rPr>
          <w:rFonts w:ascii="Times New Roman" w:eastAsia="Times New Roman" w:hAnsi="Times New Roman" w:cs="Times New Roman"/>
          <w:sz w:val="24"/>
          <w:szCs w:val="24"/>
          <w:lang w:eastAsia="it-IT"/>
        </w:rPr>
      </w:pPr>
      <w:r w:rsidRPr="009C2F51">
        <w:rPr>
          <w:rFonts w:ascii="Times New Roman" w:eastAsia="Times New Roman" w:hAnsi="Times New Roman" w:cs="Times New Roman"/>
          <w:sz w:val="24"/>
          <w:szCs w:val="24"/>
          <w:lang w:eastAsia="it-IT"/>
        </w:rPr>
        <w:t>promuovono e agevolano la partecipazione attiva alla costruzione di un'Unione più democratica, nonché la consapevolezza dei diritti e dei valori attraverso il sostegno ad organizzazioni della società civile;</w:t>
      </w:r>
    </w:p>
    <w:p w:rsidR="00C948F4" w:rsidRPr="009C2F51" w:rsidRDefault="00C948F4" w:rsidP="00C948F4">
      <w:pPr>
        <w:pStyle w:val="Nessunaspaziatura"/>
        <w:numPr>
          <w:ilvl w:val="0"/>
          <w:numId w:val="12"/>
        </w:numPr>
        <w:jc w:val="both"/>
        <w:rPr>
          <w:rFonts w:ascii="Times New Roman" w:eastAsia="Times New Roman" w:hAnsi="Times New Roman" w:cs="Times New Roman"/>
          <w:sz w:val="24"/>
          <w:szCs w:val="24"/>
          <w:lang w:eastAsia="it-IT"/>
        </w:rPr>
      </w:pPr>
      <w:r w:rsidRPr="009C2F51">
        <w:rPr>
          <w:rFonts w:ascii="Times New Roman" w:eastAsia="Times New Roman" w:hAnsi="Times New Roman" w:cs="Times New Roman"/>
          <w:sz w:val="24"/>
          <w:szCs w:val="24"/>
          <w:lang w:eastAsia="it-IT"/>
        </w:rPr>
        <w:t>finanziano l'assistenza tecnica e organizzativa per l'attuazione del regolamento </w:t>
      </w:r>
      <w:hyperlink r:id="rId50" w:history="1">
        <w:r w:rsidRPr="009C2F51">
          <w:rPr>
            <w:rStyle w:val="Collegamentoipertestuale"/>
            <w:rFonts w:ascii="Times New Roman" w:eastAsia="Times New Roman" w:hAnsi="Times New Roman" w:cs="Times New Roman"/>
            <w:color w:val="auto"/>
            <w:sz w:val="24"/>
            <w:szCs w:val="24"/>
            <w:lang w:eastAsia="it-IT"/>
          </w:rPr>
          <w:t>(UE) n. 211/2011</w:t>
        </w:r>
      </w:hyperlink>
      <w:r w:rsidRPr="009C2F51">
        <w:rPr>
          <w:rFonts w:ascii="Times New Roman" w:eastAsia="Times New Roman" w:hAnsi="Times New Roman" w:cs="Times New Roman"/>
          <w:sz w:val="24"/>
          <w:szCs w:val="24"/>
          <w:lang w:eastAsia="it-IT"/>
        </w:rPr>
        <w:t>, sostenendo in tal modo l'esercizio da parte dei cittadini del diritto di avviare e sostenere iniziative dei cittadini europei;</w:t>
      </w:r>
    </w:p>
    <w:p w:rsidR="00C948F4" w:rsidRPr="009C2F51" w:rsidRDefault="00C948F4" w:rsidP="00C948F4">
      <w:pPr>
        <w:pStyle w:val="Nessunaspaziatura"/>
        <w:numPr>
          <w:ilvl w:val="0"/>
          <w:numId w:val="12"/>
        </w:numPr>
        <w:jc w:val="both"/>
        <w:rPr>
          <w:rFonts w:ascii="Times New Roman" w:eastAsia="Times New Roman" w:hAnsi="Times New Roman" w:cs="Times New Roman"/>
          <w:sz w:val="24"/>
          <w:szCs w:val="24"/>
          <w:lang w:eastAsia="it-IT"/>
        </w:rPr>
      </w:pPr>
      <w:r w:rsidRPr="009C2F51">
        <w:rPr>
          <w:rFonts w:ascii="Times New Roman" w:eastAsia="Times New Roman" w:hAnsi="Times New Roman" w:cs="Times New Roman"/>
          <w:sz w:val="24"/>
          <w:szCs w:val="24"/>
          <w:lang w:eastAsia="it-IT"/>
        </w:rPr>
        <w:t xml:space="preserve">sviluppo della capacità delle reti europee di promuovere e sviluppare ulteriormente il diritto, le strategie e gli obiettivi programmatici dell'Unione e sostegno delle organizzazioni della società civile operanti nei settori interessati dal programma. </w:t>
      </w:r>
    </w:p>
    <w:p w:rsidR="00C948F4" w:rsidRPr="009C2F51" w:rsidRDefault="00C948F4" w:rsidP="00C948F4">
      <w:pPr>
        <w:pStyle w:val="Nessunaspaziatura"/>
        <w:numPr>
          <w:ilvl w:val="0"/>
          <w:numId w:val="12"/>
        </w:numPr>
        <w:jc w:val="both"/>
        <w:rPr>
          <w:rFonts w:ascii="Times New Roman" w:eastAsia="Times New Roman" w:hAnsi="Times New Roman" w:cs="Times New Roman"/>
          <w:sz w:val="24"/>
          <w:szCs w:val="24"/>
          <w:lang w:eastAsia="it-IT"/>
        </w:rPr>
      </w:pPr>
      <w:r w:rsidRPr="009C2F51">
        <w:rPr>
          <w:rFonts w:ascii="Times New Roman" w:eastAsia="Times New Roman" w:hAnsi="Times New Roman" w:cs="Times New Roman"/>
          <w:sz w:val="24"/>
          <w:szCs w:val="24"/>
          <w:lang w:eastAsia="it-IT"/>
        </w:rPr>
        <w:t>miglioramento della conoscenza del programma, diffusione e trasferibilità dei suoi risultati e promozione della prossimità ai cittadini, anche istituendo e sostenendo sportelli/una rete di punti di contatto nazionali del programma.</w:t>
      </w:r>
    </w:p>
    <w:p w:rsidR="00C948F4" w:rsidRPr="009C2F51" w:rsidRDefault="00C948F4" w:rsidP="00C948F4">
      <w:pPr>
        <w:pStyle w:val="Nessunaspaziatura"/>
        <w:jc w:val="both"/>
        <w:rPr>
          <w:rFonts w:ascii="Times New Roman" w:eastAsia="Times New Roman" w:hAnsi="Times New Roman" w:cs="Times New Roman"/>
          <w:sz w:val="24"/>
          <w:szCs w:val="24"/>
          <w:lang w:eastAsia="it-IT"/>
        </w:rPr>
      </w:pPr>
      <w:r w:rsidRPr="009C2F51">
        <w:rPr>
          <w:rFonts w:ascii="Times New Roman" w:eastAsia="Times New Roman" w:hAnsi="Times New Roman" w:cs="Times New Roman"/>
          <w:sz w:val="24"/>
          <w:szCs w:val="24"/>
          <w:lang w:eastAsia="it-IT"/>
        </w:rPr>
        <w:t>Il rafforzamento delle reti e della società civile a livello dell'UE agevolerà la preparazione di future iniziative in questo settore e ne promuoverà l'applicazione coerente in Europa;</w:t>
      </w:r>
    </w:p>
    <w:p w:rsidR="00C948F4" w:rsidRPr="009C2F51" w:rsidRDefault="00C948F4" w:rsidP="00C948F4">
      <w:pPr>
        <w:pStyle w:val="Nessunaspaziatura"/>
        <w:jc w:val="both"/>
        <w:rPr>
          <w:rFonts w:ascii="Times New Roman" w:eastAsia="Times New Roman" w:hAnsi="Times New Roman" w:cs="Times New Roman"/>
          <w:b/>
          <w:bCs/>
          <w:sz w:val="24"/>
          <w:szCs w:val="24"/>
          <w:lang w:eastAsia="it-IT"/>
        </w:rPr>
      </w:pPr>
    </w:p>
    <w:p w:rsidR="00C948F4" w:rsidRPr="009C2F51" w:rsidRDefault="00C948F4" w:rsidP="00C948F4">
      <w:pPr>
        <w:pStyle w:val="Nessunaspaziatura"/>
        <w:jc w:val="both"/>
        <w:rPr>
          <w:rFonts w:ascii="Times New Roman" w:eastAsia="Times New Roman" w:hAnsi="Times New Roman" w:cs="Times New Roman"/>
          <w:b/>
          <w:bCs/>
          <w:sz w:val="24"/>
          <w:szCs w:val="24"/>
          <w:lang w:eastAsia="it-IT"/>
        </w:rPr>
      </w:pPr>
      <w:r w:rsidRPr="009C2F51">
        <w:rPr>
          <w:rFonts w:ascii="Times New Roman" w:eastAsia="Times New Roman" w:hAnsi="Times New Roman" w:cs="Times New Roman"/>
          <w:b/>
          <w:bCs/>
          <w:sz w:val="24"/>
          <w:szCs w:val="24"/>
          <w:lang w:eastAsia="it-IT"/>
        </w:rPr>
        <w:t>Soggetti ammissibili</w:t>
      </w:r>
    </w:p>
    <w:p w:rsidR="00C948F4" w:rsidRPr="009C2F51" w:rsidRDefault="00C948F4" w:rsidP="00C948F4">
      <w:pPr>
        <w:pStyle w:val="Nessunaspaziatura"/>
        <w:jc w:val="both"/>
        <w:rPr>
          <w:rFonts w:ascii="Times New Roman" w:eastAsia="Times New Roman" w:hAnsi="Times New Roman" w:cs="Times New Roman"/>
          <w:sz w:val="24"/>
          <w:szCs w:val="24"/>
          <w:lang w:eastAsia="it-IT"/>
        </w:rPr>
      </w:pPr>
      <w:r w:rsidRPr="009C2F51">
        <w:rPr>
          <w:rFonts w:ascii="Times New Roman" w:eastAsia="Times New Roman" w:hAnsi="Times New Roman" w:cs="Times New Roman"/>
          <w:sz w:val="24"/>
          <w:szCs w:val="24"/>
          <w:lang w:eastAsia="it-IT"/>
        </w:rPr>
        <w:t>a) I soggetti giuridici stabiliti in uno dei seguenti paesi:</w:t>
      </w:r>
    </w:p>
    <w:p w:rsidR="00C948F4" w:rsidRPr="009C2F51" w:rsidRDefault="00C948F4" w:rsidP="00C948F4">
      <w:pPr>
        <w:pStyle w:val="Nessunaspaziatura"/>
        <w:jc w:val="both"/>
        <w:rPr>
          <w:rFonts w:ascii="Times New Roman" w:eastAsia="Times New Roman" w:hAnsi="Times New Roman" w:cs="Times New Roman"/>
          <w:sz w:val="24"/>
          <w:szCs w:val="24"/>
          <w:lang w:eastAsia="it-IT"/>
        </w:rPr>
      </w:pPr>
      <w:r w:rsidRPr="009C2F51">
        <w:rPr>
          <w:rFonts w:ascii="Times New Roman" w:eastAsia="Times New Roman" w:hAnsi="Times New Roman" w:cs="Times New Roman"/>
          <w:sz w:val="24"/>
          <w:szCs w:val="24"/>
          <w:lang w:eastAsia="it-IT"/>
        </w:rPr>
        <w:t>uno Stato membro o un paese o territorio d'oltremare a esso connesso</w:t>
      </w:r>
    </w:p>
    <w:p w:rsidR="00C948F4" w:rsidRPr="009C2F51" w:rsidRDefault="00C948F4" w:rsidP="00C948F4">
      <w:pPr>
        <w:pStyle w:val="Nessunaspaziatura"/>
        <w:jc w:val="both"/>
        <w:rPr>
          <w:rFonts w:ascii="Times New Roman" w:eastAsia="Times New Roman" w:hAnsi="Times New Roman" w:cs="Times New Roman"/>
          <w:sz w:val="24"/>
          <w:szCs w:val="24"/>
          <w:lang w:eastAsia="it-IT"/>
        </w:rPr>
      </w:pPr>
      <w:r w:rsidRPr="009C2F51">
        <w:rPr>
          <w:rFonts w:ascii="Times New Roman" w:eastAsia="Times New Roman" w:hAnsi="Times New Roman" w:cs="Times New Roman"/>
          <w:sz w:val="24"/>
          <w:szCs w:val="24"/>
          <w:lang w:eastAsia="it-IT"/>
        </w:rPr>
        <w:t>un paese terzo associato al programma</w:t>
      </w:r>
    </w:p>
    <w:p w:rsidR="00C948F4" w:rsidRPr="009C2F51" w:rsidRDefault="00C948F4" w:rsidP="00C948F4">
      <w:pPr>
        <w:pStyle w:val="Nessunaspaziatura"/>
        <w:jc w:val="both"/>
        <w:rPr>
          <w:rFonts w:ascii="Times New Roman" w:eastAsia="Times New Roman" w:hAnsi="Times New Roman" w:cs="Times New Roman"/>
          <w:sz w:val="24"/>
          <w:szCs w:val="24"/>
          <w:lang w:eastAsia="it-IT"/>
        </w:rPr>
      </w:pPr>
      <w:r w:rsidRPr="009C2F51">
        <w:rPr>
          <w:rFonts w:ascii="Times New Roman" w:eastAsia="Times New Roman" w:hAnsi="Times New Roman" w:cs="Times New Roman"/>
          <w:sz w:val="24"/>
          <w:szCs w:val="24"/>
          <w:lang w:eastAsia="it-IT"/>
        </w:rPr>
        <w:t>b) I soggetti giuridici costituiti a norma del diritto dell'Unione o le organizzazioni internazionali.</w:t>
      </w:r>
    </w:p>
    <w:p w:rsidR="00C948F4" w:rsidRPr="009C2F51" w:rsidRDefault="00C948F4" w:rsidP="00C948F4">
      <w:pPr>
        <w:pStyle w:val="Nessunaspaziatura"/>
        <w:jc w:val="both"/>
        <w:rPr>
          <w:rFonts w:ascii="Times New Roman" w:eastAsia="Times New Roman" w:hAnsi="Times New Roman" w:cs="Times New Roman"/>
          <w:sz w:val="24"/>
          <w:szCs w:val="24"/>
          <w:lang w:eastAsia="it-IT"/>
        </w:rPr>
      </w:pPr>
      <w:r w:rsidRPr="009C2F51">
        <w:rPr>
          <w:rFonts w:ascii="Times New Roman" w:eastAsia="Times New Roman" w:hAnsi="Times New Roman" w:cs="Times New Roman"/>
          <w:sz w:val="24"/>
          <w:szCs w:val="24"/>
          <w:lang w:eastAsia="it-IT"/>
        </w:rPr>
        <w:t>Può essere assegnata una sovvenzione senza invito a presentare proposte (call for proposal) alla rete europea di enti nazionali per le pari opportunità (EQUINET) per coprire le spese associate al suo programma di lavoro permanente. </w:t>
      </w:r>
    </w:p>
    <w:p w:rsidR="00C948F4" w:rsidRPr="009C2F51" w:rsidRDefault="00C948F4" w:rsidP="00C948F4">
      <w:pPr>
        <w:pStyle w:val="Nessunaspaziatura"/>
        <w:jc w:val="both"/>
        <w:rPr>
          <w:rFonts w:ascii="Times New Roman" w:eastAsia="Times New Roman" w:hAnsi="Times New Roman" w:cs="Times New Roman"/>
          <w:sz w:val="24"/>
          <w:szCs w:val="24"/>
          <w:lang w:eastAsia="it-IT"/>
        </w:rPr>
      </w:pPr>
      <w:r w:rsidRPr="009C2F51">
        <w:rPr>
          <w:rFonts w:ascii="Times New Roman" w:eastAsia="Times New Roman" w:hAnsi="Times New Roman" w:cs="Times New Roman"/>
          <w:sz w:val="24"/>
          <w:szCs w:val="24"/>
          <w:lang w:eastAsia="it-IT"/>
        </w:rPr>
        <w:lastRenderedPageBreak/>
        <w:t>A titolo di esempio, i soggetti che potrebbero beneficiare del Programma Diritti e Valori sono:</w:t>
      </w:r>
    </w:p>
    <w:p w:rsidR="00C948F4" w:rsidRPr="009C2F51" w:rsidRDefault="00C948F4" w:rsidP="00C948F4">
      <w:pPr>
        <w:pStyle w:val="Nessunaspaziatura"/>
        <w:numPr>
          <w:ilvl w:val="0"/>
          <w:numId w:val="13"/>
        </w:numPr>
        <w:jc w:val="both"/>
        <w:rPr>
          <w:rFonts w:ascii="Times New Roman" w:eastAsia="Times New Roman" w:hAnsi="Times New Roman" w:cs="Times New Roman"/>
          <w:sz w:val="24"/>
          <w:szCs w:val="24"/>
          <w:lang w:eastAsia="it-IT"/>
        </w:rPr>
      </w:pPr>
      <w:r w:rsidRPr="009C2F51">
        <w:rPr>
          <w:rFonts w:ascii="Times New Roman" w:eastAsia="Times New Roman" w:hAnsi="Times New Roman" w:cs="Times New Roman"/>
          <w:sz w:val="24"/>
          <w:szCs w:val="24"/>
          <w:lang w:eastAsia="it-IT"/>
        </w:rPr>
        <w:t>Amministrazioni statali, autorità locali e regionali</w:t>
      </w:r>
    </w:p>
    <w:p w:rsidR="00C948F4" w:rsidRPr="009C2F51" w:rsidRDefault="00C948F4" w:rsidP="00C948F4">
      <w:pPr>
        <w:pStyle w:val="Nessunaspaziatura"/>
        <w:numPr>
          <w:ilvl w:val="0"/>
          <w:numId w:val="13"/>
        </w:numPr>
        <w:jc w:val="both"/>
        <w:rPr>
          <w:rFonts w:ascii="Times New Roman" w:eastAsia="Times New Roman" w:hAnsi="Times New Roman" w:cs="Times New Roman"/>
          <w:sz w:val="24"/>
          <w:szCs w:val="24"/>
          <w:lang w:eastAsia="it-IT"/>
        </w:rPr>
      </w:pPr>
      <w:r w:rsidRPr="009C2F51">
        <w:rPr>
          <w:rFonts w:ascii="Times New Roman" w:eastAsia="Times New Roman" w:hAnsi="Times New Roman" w:cs="Times New Roman"/>
          <w:sz w:val="24"/>
          <w:szCs w:val="24"/>
          <w:lang w:eastAsia="it-IT"/>
        </w:rPr>
        <w:t>Scuole, centri di formazione, università</w:t>
      </w:r>
    </w:p>
    <w:p w:rsidR="00C948F4" w:rsidRPr="009C2F51" w:rsidRDefault="00C948F4" w:rsidP="00C948F4">
      <w:pPr>
        <w:pStyle w:val="Nessunaspaziatura"/>
        <w:numPr>
          <w:ilvl w:val="0"/>
          <w:numId w:val="13"/>
        </w:numPr>
        <w:jc w:val="both"/>
        <w:rPr>
          <w:rFonts w:ascii="Times New Roman" w:eastAsia="Times New Roman" w:hAnsi="Times New Roman" w:cs="Times New Roman"/>
          <w:sz w:val="24"/>
          <w:szCs w:val="24"/>
          <w:lang w:eastAsia="it-IT"/>
        </w:rPr>
      </w:pPr>
      <w:r w:rsidRPr="009C2F51">
        <w:rPr>
          <w:rFonts w:ascii="Times New Roman" w:eastAsia="Times New Roman" w:hAnsi="Times New Roman" w:cs="Times New Roman"/>
          <w:sz w:val="24"/>
          <w:szCs w:val="24"/>
          <w:lang w:eastAsia="it-IT"/>
        </w:rPr>
        <w:t>Centri di ricerca</w:t>
      </w:r>
    </w:p>
    <w:p w:rsidR="00C948F4" w:rsidRPr="009C2F51" w:rsidRDefault="00C948F4" w:rsidP="00C948F4">
      <w:pPr>
        <w:pStyle w:val="Nessunaspaziatura"/>
        <w:numPr>
          <w:ilvl w:val="0"/>
          <w:numId w:val="13"/>
        </w:numPr>
        <w:jc w:val="both"/>
        <w:rPr>
          <w:rFonts w:ascii="Times New Roman" w:eastAsia="Times New Roman" w:hAnsi="Times New Roman" w:cs="Times New Roman"/>
          <w:sz w:val="24"/>
          <w:szCs w:val="24"/>
          <w:lang w:eastAsia="it-IT"/>
        </w:rPr>
      </w:pPr>
      <w:r w:rsidRPr="009C2F51">
        <w:rPr>
          <w:rFonts w:ascii="Times New Roman" w:eastAsia="Times New Roman" w:hAnsi="Times New Roman" w:cs="Times New Roman"/>
          <w:sz w:val="24"/>
          <w:szCs w:val="24"/>
          <w:lang w:eastAsia="it-IT"/>
        </w:rPr>
        <w:t>ONG, organizzazioni internazionali, associazioni, comitati di gemellaggio, organizzazioni della società civile, organizzazioni per la cultura, la gioventù, l'istruzione e la ricerca</w:t>
      </w:r>
    </w:p>
    <w:p w:rsidR="00C948F4" w:rsidRPr="009C2F51" w:rsidRDefault="00C948F4" w:rsidP="00C948F4">
      <w:pPr>
        <w:pStyle w:val="Nessunaspaziatura"/>
        <w:jc w:val="both"/>
        <w:rPr>
          <w:rFonts w:ascii="Times New Roman" w:eastAsia="Times New Roman" w:hAnsi="Times New Roman" w:cs="Times New Roman"/>
          <w:b/>
          <w:bCs/>
          <w:sz w:val="24"/>
          <w:szCs w:val="24"/>
          <w:lang w:eastAsia="it-IT"/>
        </w:rPr>
      </w:pPr>
      <w:r w:rsidRPr="009C2F51">
        <w:rPr>
          <w:rFonts w:ascii="Times New Roman" w:eastAsia="Times New Roman" w:hAnsi="Times New Roman" w:cs="Times New Roman"/>
          <w:b/>
          <w:bCs/>
          <w:sz w:val="24"/>
          <w:szCs w:val="24"/>
          <w:lang w:eastAsia="it-IT"/>
        </w:rPr>
        <w:t>Quota di finanziamento</w:t>
      </w:r>
    </w:p>
    <w:p w:rsidR="00C948F4" w:rsidRPr="009C2F51" w:rsidRDefault="00C948F4" w:rsidP="00C948F4">
      <w:pPr>
        <w:pStyle w:val="Nessunaspaziatura"/>
        <w:jc w:val="both"/>
        <w:rPr>
          <w:rFonts w:ascii="Times New Roman" w:eastAsia="Times New Roman" w:hAnsi="Times New Roman" w:cs="Times New Roman"/>
          <w:sz w:val="24"/>
          <w:szCs w:val="24"/>
          <w:lang w:eastAsia="it-IT"/>
        </w:rPr>
      </w:pPr>
      <w:r w:rsidRPr="009C2F51">
        <w:rPr>
          <w:rFonts w:ascii="Times New Roman" w:eastAsia="Times New Roman" w:hAnsi="Times New Roman" w:cs="Times New Roman"/>
          <w:sz w:val="24"/>
          <w:szCs w:val="24"/>
          <w:lang w:eastAsia="it-IT"/>
        </w:rPr>
        <w:t>Da definire (fare sempre riferimento all'Annual Work Programme)</w:t>
      </w:r>
    </w:p>
    <w:p w:rsidR="00C948F4" w:rsidRPr="009C2F51" w:rsidRDefault="00C948F4" w:rsidP="00C948F4">
      <w:pPr>
        <w:pStyle w:val="Nessunaspaziatura"/>
        <w:jc w:val="both"/>
        <w:rPr>
          <w:rFonts w:ascii="Times New Roman" w:eastAsia="Times New Roman" w:hAnsi="Times New Roman" w:cs="Times New Roman"/>
          <w:sz w:val="24"/>
          <w:szCs w:val="24"/>
          <w:lang w:eastAsia="it-IT"/>
        </w:rPr>
      </w:pPr>
      <w:r w:rsidRPr="009C2F51">
        <w:rPr>
          <w:rFonts w:ascii="Times New Roman" w:eastAsia="Times New Roman" w:hAnsi="Times New Roman" w:cs="Times New Roman"/>
          <w:sz w:val="24"/>
          <w:szCs w:val="24"/>
          <w:lang w:eastAsia="it-IT"/>
        </w:rPr>
        <w:t>Siti web di riferimento</w:t>
      </w:r>
    </w:p>
    <w:p w:rsidR="00C948F4" w:rsidRPr="009C2F51" w:rsidRDefault="0086067C" w:rsidP="00C948F4">
      <w:pPr>
        <w:pStyle w:val="Nessunaspaziatura"/>
        <w:jc w:val="both"/>
        <w:rPr>
          <w:rFonts w:ascii="Times New Roman" w:eastAsia="Times New Roman" w:hAnsi="Times New Roman" w:cs="Times New Roman"/>
          <w:sz w:val="24"/>
          <w:szCs w:val="24"/>
          <w:lang w:eastAsia="it-IT"/>
        </w:rPr>
      </w:pPr>
      <w:hyperlink r:id="rId51" w:history="1">
        <w:r w:rsidR="00C948F4" w:rsidRPr="009C2F51">
          <w:rPr>
            <w:rStyle w:val="Collegamentoipertestuale"/>
            <w:rFonts w:ascii="Times New Roman" w:eastAsia="Times New Roman" w:hAnsi="Times New Roman" w:cs="Times New Roman"/>
            <w:color w:val="auto"/>
            <w:sz w:val="24"/>
            <w:szCs w:val="24"/>
            <w:lang w:eastAsia="it-IT"/>
          </w:rPr>
          <w:t>Fondo dell'UE per la giustizia, i diritti e i valori</w:t>
        </w:r>
      </w:hyperlink>
    </w:p>
    <w:p w:rsidR="00C948F4" w:rsidRPr="009C2F51" w:rsidRDefault="0086067C" w:rsidP="00C948F4">
      <w:pPr>
        <w:pStyle w:val="Nessunaspaziatura"/>
        <w:jc w:val="both"/>
        <w:rPr>
          <w:rFonts w:ascii="Times New Roman" w:eastAsia="Times New Roman" w:hAnsi="Times New Roman" w:cs="Times New Roman"/>
          <w:sz w:val="24"/>
          <w:szCs w:val="24"/>
          <w:lang w:val="en-US" w:eastAsia="it-IT"/>
        </w:rPr>
      </w:pPr>
      <w:hyperlink r:id="rId52" w:history="1">
        <w:r w:rsidR="00C948F4" w:rsidRPr="009C2F51">
          <w:rPr>
            <w:rStyle w:val="Collegamentoipertestuale"/>
            <w:rFonts w:ascii="Times New Roman" w:eastAsia="Times New Roman" w:hAnsi="Times New Roman" w:cs="Times New Roman"/>
            <w:color w:val="auto"/>
            <w:sz w:val="24"/>
            <w:szCs w:val="24"/>
            <w:lang w:val="en-US" w:eastAsia="it-IT"/>
          </w:rPr>
          <w:t xml:space="preserve">Rights and Values </w:t>
        </w:r>
        <w:proofErr w:type="spellStart"/>
        <w:r w:rsidR="00C948F4" w:rsidRPr="009C2F51">
          <w:rPr>
            <w:rStyle w:val="Collegamentoipertestuale"/>
            <w:rFonts w:ascii="Times New Roman" w:eastAsia="Times New Roman" w:hAnsi="Times New Roman" w:cs="Times New Roman"/>
            <w:color w:val="auto"/>
            <w:sz w:val="24"/>
            <w:szCs w:val="24"/>
            <w:lang w:val="en-US" w:eastAsia="it-IT"/>
          </w:rPr>
          <w:t>Programme</w:t>
        </w:r>
        <w:proofErr w:type="spellEnd"/>
        <w:r w:rsidR="00C948F4" w:rsidRPr="009C2F51">
          <w:rPr>
            <w:rStyle w:val="Collegamentoipertestuale"/>
            <w:rFonts w:ascii="Times New Roman" w:eastAsia="Times New Roman" w:hAnsi="Times New Roman" w:cs="Times New Roman"/>
            <w:color w:val="auto"/>
            <w:sz w:val="24"/>
            <w:szCs w:val="24"/>
            <w:lang w:val="en-US" w:eastAsia="it-IT"/>
          </w:rPr>
          <w:t xml:space="preserve"> 2021-2027</w:t>
        </w:r>
      </w:hyperlink>
    </w:p>
    <w:p w:rsidR="00C948F4" w:rsidRPr="009C2F51" w:rsidRDefault="00C948F4" w:rsidP="00C948F4">
      <w:pPr>
        <w:pStyle w:val="Nessunaspaziatura"/>
        <w:jc w:val="both"/>
        <w:rPr>
          <w:rFonts w:ascii="Times New Roman" w:eastAsia="Times New Roman" w:hAnsi="Times New Roman" w:cs="Times New Roman"/>
          <w:sz w:val="24"/>
          <w:szCs w:val="24"/>
          <w:lang w:val="en-US" w:eastAsia="it-IT"/>
        </w:rPr>
      </w:pPr>
      <w:proofErr w:type="spellStart"/>
      <w:r w:rsidRPr="009C2F51">
        <w:rPr>
          <w:rFonts w:ascii="Times New Roman" w:eastAsia="Times New Roman" w:hAnsi="Times New Roman" w:cs="Times New Roman"/>
          <w:sz w:val="24"/>
          <w:szCs w:val="24"/>
          <w:lang w:val="en-US" w:eastAsia="it-IT"/>
        </w:rPr>
        <w:t>Quadro</w:t>
      </w:r>
      <w:proofErr w:type="spellEnd"/>
      <w:r w:rsidRPr="009C2F51">
        <w:rPr>
          <w:rFonts w:ascii="Times New Roman" w:eastAsia="Times New Roman" w:hAnsi="Times New Roman" w:cs="Times New Roman"/>
          <w:sz w:val="24"/>
          <w:szCs w:val="24"/>
          <w:lang w:val="en-US" w:eastAsia="it-IT"/>
        </w:rPr>
        <w:t xml:space="preserve"> </w:t>
      </w:r>
      <w:proofErr w:type="spellStart"/>
      <w:r w:rsidRPr="009C2F51">
        <w:rPr>
          <w:rFonts w:ascii="Times New Roman" w:eastAsia="Times New Roman" w:hAnsi="Times New Roman" w:cs="Times New Roman"/>
          <w:sz w:val="24"/>
          <w:szCs w:val="24"/>
          <w:lang w:val="en-US" w:eastAsia="it-IT"/>
        </w:rPr>
        <w:t>normativo</w:t>
      </w:r>
      <w:proofErr w:type="spellEnd"/>
    </w:p>
    <w:p w:rsidR="00C948F4" w:rsidRPr="009C2F51" w:rsidRDefault="0086067C" w:rsidP="00C948F4">
      <w:pPr>
        <w:pStyle w:val="Nessunaspaziatura"/>
        <w:jc w:val="both"/>
        <w:rPr>
          <w:rFonts w:ascii="Times New Roman" w:eastAsia="Times New Roman" w:hAnsi="Times New Roman" w:cs="Times New Roman"/>
          <w:sz w:val="24"/>
          <w:szCs w:val="24"/>
          <w:lang w:eastAsia="it-IT"/>
        </w:rPr>
      </w:pPr>
      <w:hyperlink r:id="rId53" w:history="1">
        <w:r w:rsidR="00C948F4" w:rsidRPr="009C2F51">
          <w:rPr>
            <w:rStyle w:val="Collegamentoipertestuale"/>
            <w:rFonts w:ascii="Times New Roman" w:eastAsia="Times New Roman" w:hAnsi="Times New Roman" w:cs="Times New Roman"/>
            <w:color w:val="auto"/>
            <w:sz w:val="24"/>
            <w:szCs w:val="24"/>
            <w:lang w:eastAsia="it-IT"/>
          </w:rPr>
          <w:t>Regolamento</w:t>
        </w:r>
      </w:hyperlink>
    </w:p>
    <w:p w:rsidR="00C948F4" w:rsidRDefault="0086067C" w:rsidP="00C948F4">
      <w:pPr>
        <w:pStyle w:val="Nessunaspaziatura"/>
        <w:jc w:val="both"/>
      </w:pPr>
      <w:hyperlink r:id="rId54" w:history="1">
        <w:r w:rsidR="00C948F4" w:rsidRPr="009C2F51">
          <w:rPr>
            <w:rStyle w:val="Collegamentoipertestuale"/>
            <w:rFonts w:ascii="Times New Roman" w:eastAsia="Times New Roman" w:hAnsi="Times New Roman" w:cs="Times New Roman"/>
            <w:color w:val="auto"/>
            <w:sz w:val="24"/>
            <w:szCs w:val="24"/>
            <w:lang w:eastAsia="it-IT"/>
          </w:rPr>
          <w:t>Allegati al regolamento</w:t>
        </w:r>
      </w:hyperlink>
    </w:p>
    <w:p w:rsidR="00EF6121" w:rsidRPr="009C2F51" w:rsidRDefault="00EF6121" w:rsidP="00C948F4">
      <w:pPr>
        <w:pStyle w:val="Nessunaspaziatura"/>
        <w:jc w:val="both"/>
        <w:rPr>
          <w:rFonts w:ascii="Times New Roman" w:eastAsia="Times New Roman" w:hAnsi="Times New Roman" w:cs="Times New Roman"/>
          <w:sz w:val="24"/>
          <w:szCs w:val="24"/>
          <w:lang w:eastAsia="it-IT"/>
        </w:rPr>
      </w:pPr>
    </w:p>
    <w:p w:rsidR="00C948F4" w:rsidRPr="009C2F51" w:rsidRDefault="0086067C" w:rsidP="00C948F4">
      <w:pPr>
        <w:pStyle w:val="Nessunaspaziatura"/>
        <w:jc w:val="both"/>
        <w:rPr>
          <w:rFonts w:ascii="Times New Roman" w:eastAsia="Times New Roman" w:hAnsi="Times New Roman" w:cs="Times New Roman"/>
          <w:sz w:val="24"/>
          <w:szCs w:val="24"/>
          <w:lang w:eastAsia="it-IT"/>
        </w:rPr>
      </w:pPr>
      <w:hyperlink r:id="rId55" w:history="1">
        <w:r w:rsidR="00C948F4" w:rsidRPr="009C2F51">
          <w:rPr>
            <w:rStyle w:val="Collegamentoipertestuale"/>
            <w:rFonts w:ascii="Times New Roman" w:eastAsia="Times New Roman" w:hAnsi="Times New Roman" w:cs="Times New Roman"/>
            <w:color w:val="auto"/>
            <w:sz w:val="24"/>
            <w:szCs w:val="24"/>
            <w:lang w:eastAsia="it-IT"/>
          </w:rPr>
          <w:t>Regolamento Finanziario UE</w:t>
        </w:r>
      </w:hyperlink>
    </w:p>
    <w:p w:rsidR="00C948F4" w:rsidRPr="009C2F51" w:rsidRDefault="0086067C" w:rsidP="00C948F4">
      <w:pPr>
        <w:pStyle w:val="Nessunaspaziatura"/>
        <w:jc w:val="both"/>
        <w:rPr>
          <w:rFonts w:ascii="Times New Roman" w:eastAsia="Times New Roman" w:hAnsi="Times New Roman" w:cs="Times New Roman"/>
          <w:sz w:val="24"/>
          <w:szCs w:val="24"/>
          <w:lang w:eastAsia="it-IT"/>
        </w:rPr>
      </w:pPr>
      <w:hyperlink r:id="rId56" w:tgtFrame="_blank" w:history="1">
        <w:r w:rsidR="00C948F4" w:rsidRPr="009C2F51">
          <w:rPr>
            <w:rStyle w:val="Collegamentoipertestuale"/>
            <w:rFonts w:ascii="Times New Roman" w:eastAsia="Times New Roman" w:hAnsi="Times New Roman" w:cs="Times New Roman"/>
            <w:color w:val="auto"/>
            <w:sz w:val="24"/>
            <w:szCs w:val="24"/>
            <w:lang w:eastAsia="it-IT"/>
          </w:rPr>
          <w:t>Carta dei Diritti Fondamentali dell'UE</w:t>
        </w:r>
      </w:hyperlink>
    </w:p>
    <w:p w:rsidR="00C948F4" w:rsidRPr="009C2F51" w:rsidRDefault="0086067C" w:rsidP="00C948F4">
      <w:pPr>
        <w:pStyle w:val="Nessunaspaziatura"/>
        <w:jc w:val="both"/>
        <w:rPr>
          <w:rFonts w:ascii="Times New Roman" w:eastAsia="Times New Roman" w:hAnsi="Times New Roman" w:cs="Times New Roman"/>
          <w:sz w:val="24"/>
          <w:szCs w:val="24"/>
          <w:lang w:eastAsia="it-IT"/>
        </w:rPr>
      </w:pPr>
      <w:hyperlink r:id="rId57" w:tgtFrame="_blank" w:history="1">
        <w:r w:rsidR="00C948F4" w:rsidRPr="009C2F51">
          <w:rPr>
            <w:rStyle w:val="Collegamentoipertestuale"/>
            <w:rFonts w:ascii="Times New Roman" w:eastAsia="Times New Roman" w:hAnsi="Times New Roman" w:cs="Times New Roman"/>
            <w:color w:val="auto"/>
            <w:sz w:val="24"/>
            <w:szCs w:val="24"/>
            <w:lang w:eastAsia="it-IT"/>
          </w:rPr>
          <w:t>Trattato sul funzionamento dell'UE (TFUE)</w:t>
        </w:r>
      </w:hyperlink>
    </w:p>
    <w:p w:rsidR="00C948F4" w:rsidRPr="009C2F51" w:rsidRDefault="00C948F4" w:rsidP="00C948F4">
      <w:pPr>
        <w:pStyle w:val="Nessunaspaziatura"/>
        <w:jc w:val="both"/>
        <w:rPr>
          <w:rFonts w:ascii="Times New Roman" w:eastAsia="Times New Roman" w:hAnsi="Times New Roman" w:cs="Times New Roman"/>
          <w:sz w:val="24"/>
          <w:szCs w:val="24"/>
          <w:lang w:eastAsia="it-IT"/>
        </w:rPr>
      </w:pPr>
    </w:p>
    <w:p w:rsidR="00C948F4" w:rsidRPr="00814684" w:rsidRDefault="00C948F4" w:rsidP="00C948F4">
      <w:pPr>
        <w:pStyle w:val="Nessunaspaziatura"/>
        <w:jc w:val="center"/>
        <w:rPr>
          <w:rFonts w:ascii="Times New Roman" w:eastAsia="Times New Roman" w:hAnsi="Times New Roman" w:cs="Times New Roman"/>
          <w:b/>
          <w:bCs/>
          <w:color w:val="000000"/>
          <w:sz w:val="32"/>
          <w:szCs w:val="32"/>
          <w:lang w:eastAsia="it-IT"/>
        </w:rPr>
      </w:pPr>
      <w:r w:rsidRPr="00814684">
        <w:rPr>
          <w:rFonts w:ascii="Times New Roman" w:eastAsia="Times New Roman" w:hAnsi="Times New Roman" w:cs="Times New Roman"/>
          <w:b/>
          <w:bCs/>
          <w:color w:val="000000"/>
          <w:sz w:val="32"/>
          <w:szCs w:val="32"/>
          <w:lang w:eastAsia="it-IT"/>
        </w:rPr>
        <w:t>Finanziare il bilancio a lungo termine e Next Generation UE</w:t>
      </w:r>
    </w:p>
    <w:tbl>
      <w:tblPr>
        <w:tblpPr w:leftFromText="45" w:rightFromText="45" w:vertAnchor="text"/>
        <w:tblW w:w="16138" w:type="dxa"/>
        <w:shd w:val="clear" w:color="auto" w:fill="FFFFFF"/>
        <w:tblCellMar>
          <w:top w:w="15" w:type="dxa"/>
          <w:left w:w="15" w:type="dxa"/>
          <w:bottom w:w="15" w:type="dxa"/>
          <w:right w:w="15" w:type="dxa"/>
        </w:tblCellMar>
        <w:tblLook w:val="04A0"/>
      </w:tblPr>
      <w:tblGrid>
        <w:gridCol w:w="9639"/>
        <w:gridCol w:w="6499"/>
      </w:tblGrid>
      <w:tr w:rsidR="00C948F4" w:rsidRPr="00CB7530" w:rsidTr="00967DBB">
        <w:tc>
          <w:tcPr>
            <w:tcW w:w="9639" w:type="dxa"/>
            <w:shd w:val="clear" w:color="auto" w:fill="FFFFFF"/>
            <w:vAlign w:val="center"/>
            <w:hideMark/>
          </w:tcPr>
          <w:p w:rsidR="00C948F4" w:rsidRPr="00EF6121" w:rsidRDefault="00C948F4" w:rsidP="00967DBB">
            <w:pPr>
              <w:pStyle w:val="Nessunaspaziatura"/>
              <w:jc w:val="both"/>
              <w:rPr>
                <w:rFonts w:ascii="Times New Roman" w:eastAsia="Times New Roman" w:hAnsi="Times New Roman" w:cs="Times New Roman"/>
                <w:sz w:val="24"/>
                <w:szCs w:val="24"/>
                <w:lang w:eastAsia="it-IT"/>
              </w:rPr>
            </w:pPr>
            <w:r w:rsidRPr="00EF6121">
              <w:rPr>
                <w:rFonts w:ascii="Times New Roman" w:eastAsia="Times New Roman" w:hAnsi="Times New Roman" w:cs="Times New Roman"/>
                <w:sz w:val="24"/>
                <w:szCs w:val="24"/>
                <w:lang w:eastAsia="it-IT"/>
              </w:rPr>
              <w:t>Il bilancio a lungo termine continuerà ad essere Finanziato utilizzando le fonti di entrata dell’UE, utilizzando:</w:t>
            </w:r>
          </w:p>
          <w:p w:rsidR="00C948F4" w:rsidRPr="00EF6121" w:rsidRDefault="00C948F4" w:rsidP="00967DBB">
            <w:pPr>
              <w:pStyle w:val="Nessunaspaziatura"/>
              <w:numPr>
                <w:ilvl w:val="0"/>
                <w:numId w:val="30"/>
              </w:numPr>
              <w:jc w:val="both"/>
              <w:rPr>
                <w:rFonts w:ascii="Times New Roman" w:eastAsia="Times New Roman" w:hAnsi="Times New Roman" w:cs="Times New Roman"/>
                <w:sz w:val="24"/>
                <w:szCs w:val="24"/>
                <w:lang w:eastAsia="it-IT"/>
              </w:rPr>
            </w:pPr>
            <w:r w:rsidRPr="00EF6121">
              <w:rPr>
                <w:rFonts w:ascii="Times New Roman" w:eastAsia="Times New Roman" w:hAnsi="Times New Roman" w:cs="Times New Roman"/>
                <w:sz w:val="24"/>
                <w:szCs w:val="24"/>
                <w:lang w:eastAsia="it-IT"/>
              </w:rPr>
              <w:t>Dazi doganali</w:t>
            </w:r>
          </w:p>
          <w:p w:rsidR="00C948F4" w:rsidRPr="00EF6121" w:rsidRDefault="00C948F4" w:rsidP="00967DBB">
            <w:pPr>
              <w:pStyle w:val="Nessunaspaziatura"/>
              <w:numPr>
                <w:ilvl w:val="0"/>
                <w:numId w:val="30"/>
              </w:numPr>
              <w:jc w:val="both"/>
              <w:rPr>
                <w:rFonts w:ascii="Times New Roman" w:eastAsia="Times New Roman" w:hAnsi="Times New Roman" w:cs="Times New Roman"/>
                <w:sz w:val="24"/>
                <w:szCs w:val="24"/>
                <w:lang w:eastAsia="it-IT"/>
              </w:rPr>
            </w:pPr>
            <w:r w:rsidRPr="00EF6121">
              <w:rPr>
                <w:rFonts w:ascii="Times New Roman" w:eastAsia="Times New Roman" w:hAnsi="Times New Roman" w:cs="Times New Roman"/>
                <w:sz w:val="24"/>
                <w:szCs w:val="24"/>
                <w:lang w:eastAsia="it-IT"/>
              </w:rPr>
              <w:t>Contributi degli Stati membri, basati sull’IVA</w:t>
            </w:r>
          </w:p>
          <w:p w:rsidR="00C948F4" w:rsidRPr="00EF6121" w:rsidRDefault="00C948F4" w:rsidP="00967DBB">
            <w:pPr>
              <w:pStyle w:val="Nessunaspaziatura"/>
              <w:numPr>
                <w:ilvl w:val="0"/>
                <w:numId w:val="30"/>
              </w:numPr>
              <w:jc w:val="both"/>
              <w:rPr>
                <w:rFonts w:ascii="Times New Roman" w:eastAsia="Times New Roman" w:hAnsi="Times New Roman" w:cs="Times New Roman"/>
                <w:sz w:val="24"/>
                <w:szCs w:val="24"/>
                <w:lang w:eastAsia="it-IT"/>
              </w:rPr>
            </w:pPr>
            <w:r w:rsidRPr="00EF6121">
              <w:rPr>
                <w:rFonts w:ascii="Times New Roman" w:eastAsia="Times New Roman" w:hAnsi="Times New Roman" w:cs="Times New Roman"/>
                <w:sz w:val="24"/>
                <w:szCs w:val="24"/>
                <w:lang w:eastAsia="it-IT"/>
              </w:rPr>
              <w:t>Contributi basati sul PNL</w:t>
            </w:r>
          </w:p>
          <w:p w:rsidR="00C948F4" w:rsidRPr="00EF6121" w:rsidRDefault="00C948F4" w:rsidP="00967DBB">
            <w:pPr>
              <w:pStyle w:val="Nessunaspaziatura"/>
              <w:jc w:val="both"/>
              <w:rPr>
                <w:rFonts w:ascii="Times New Roman" w:eastAsia="Times New Roman" w:hAnsi="Times New Roman" w:cs="Times New Roman"/>
                <w:sz w:val="24"/>
                <w:szCs w:val="24"/>
                <w:lang w:eastAsia="it-IT"/>
              </w:rPr>
            </w:pPr>
          </w:p>
          <w:p w:rsidR="00C948F4" w:rsidRPr="00EF6121" w:rsidRDefault="00C948F4" w:rsidP="00967DBB">
            <w:pPr>
              <w:pStyle w:val="Nessunaspaziatura"/>
              <w:jc w:val="both"/>
              <w:rPr>
                <w:rFonts w:ascii="Times New Roman" w:eastAsia="Times New Roman" w:hAnsi="Times New Roman" w:cs="Times New Roman"/>
                <w:sz w:val="24"/>
                <w:szCs w:val="24"/>
                <w:lang w:eastAsia="it-IT"/>
              </w:rPr>
            </w:pPr>
            <w:r w:rsidRPr="00EF6121">
              <w:rPr>
                <w:rFonts w:ascii="Times New Roman" w:eastAsia="Times New Roman" w:hAnsi="Times New Roman" w:cs="Times New Roman"/>
                <w:sz w:val="24"/>
                <w:szCs w:val="24"/>
                <w:lang w:eastAsia="it-IT"/>
              </w:rPr>
              <w:t>Per finanziare la ripresa l’UE assumerà prestiti sui mercati finanziari, più favorevoli rispetto a molti Stati membri e ridistribuirà gli importi. Perché ciò sia possibile tutti gli Stati dovranno ratificare la decisione relativa alle risorse proprie.</w:t>
            </w:r>
          </w:p>
          <w:p w:rsidR="00C948F4" w:rsidRPr="00EF6121" w:rsidRDefault="00C948F4" w:rsidP="00967DBB">
            <w:pPr>
              <w:pStyle w:val="Nessunaspaziatura"/>
              <w:jc w:val="both"/>
              <w:rPr>
                <w:rFonts w:ascii="Times New Roman" w:eastAsia="Times New Roman" w:hAnsi="Times New Roman" w:cs="Times New Roman"/>
                <w:sz w:val="24"/>
                <w:szCs w:val="24"/>
                <w:lang w:eastAsia="it-IT"/>
              </w:rPr>
            </w:pPr>
          </w:p>
          <w:p w:rsidR="00C948F4" w:rsidRPr="00CB7530" w:rsidRDefault="00C948F4" w:rsidP="00967DBB">
            <w:pPr>
              <w:pStyle w:val="Nessunaspaziatura"/>
              <w:jc w:val="both"/>
              <w:rPr>
                <w:rFonts w:ascii="Times New Roman" w:eastAsia="Times New Roman" w:hAnsi="Times New Roman" w:cs="Times New Roman"/>
                <w:color w:val="404040"/>
                <w:sz w:val="24"/>
                <w:szCs w:val="24"/>
                <w:lang w:eastAsia="it-IT"/>
              </w:rPr>
            </w:pPr>
            <w:r w:rsidRPr="00EF6121">
              <w:rPr>
                <w:rFonts w:ascii="Times New Roman" w:eastAsia="Times New Roman" w:hAnsi="Times New Roman" w:cs="Times New Roman"/>
                <w:sz w:val="24"/>
                <w:szCs w:val="24"/>
                <w:lang w:eastAsia="it-IT"/>
              </w:rPr>
              <w:t>Dal 1° gennaio 2021 tra le fonti di entrata del bilancio dell’UE verrà introdotto un nuovo contributo nazionale, basato sui rifiuti di imballaggio di plastica non riciclatati</w:t>
            </w:r>
          </w:p>
        </w:tc>
        <w:tc>
          <w:tcPr>
            <w:tcW w:w="0" w:type="auto"/>
            <w:shd w:val="clear" w:color="auto" w:fill="FFFFFF"/>
            <w:vAlign w:val="center"/>
            <w:hideMark/>
          </w:tcPr>
          <w:p w:rsidR="00C948F4" w:rsidRPr="00CB7530" w:rsidRDefault="00C948F4" w:rsidP="00967DBB">
            <w:pPr>
              <w:pStyle w:val="Nessunaspaziatura"/>
              <w:jc w:val="both"/>
              <w:rPr>
                <w:rFonts w:ascii="Times New Roman" w:hAnsi="Times New Roman" w:cs="Times New Roman"/>
                <w:sz w:val="24"/>
                <w:szCs w:val="24"/>
                <w:lang w:eastAsia="it-IT"/>
              </w:rPr>
            </w:pPr>
          </w:p>
        </w:tc>
      </w:tr>
    </w:tbl>
    <w:p w:rsidR="00C948F4" w:rsidRPr="00CB7530" w:rsidRDefault="00C948F4" w:rsidP="00C948F4">
      <w:pPr>
        <w:pStyle w:val="Nessunaspaziatura"/>
        <w:jc w:val="both"/>
        <w:rPr>
          <w:rFonts w:ascii="Times New Roman" w:eastAsia="Times New Roman" w:hAnsi="Times New Roman" w:cs="Times New Roman"/>
          <w:color w:val="000000"/>
          <w:sz w:val="24"/>
          <w:szCs w:val="24"/>
          <w:lang w:eastAsia="it-IT"/>
        </w:rPr>
      </w:pPr>
    </w:p>
    <w:p w:rsidR="00C948F4" w:rsidRPr="00CB7530" w:rsidRDefault="00C948F4" w:rsidP="00C948F4">
      <w:pPr>
        <w:pStyle w:val="Nessunaspaziatura"/>
        <w:jc w:val="both"/>
        <w:rPr>
          <w:rFonts w:ascii="Times New Roman" w:eastAsia="Times New Roman" w:hAnsi="Times New Roman" w:cs="Times New Roman"/>
          <w:color w:val="000000"/>
          <w:sz w:val="24"/>
          <w:szCs w:val="24"/>
          <w:lang w:eastAsia="it-IT"/>
        </w:rPr>
      </w:pPr>
      <w:r w:rsidRPr="00D61D3B">
        <w:rPr>
          <w:rFonts w:ascii="Times New Roman" w:eastAsia="Times New Roman" w:hAnsi="Times New Roman" w:cs="Times New Roman"/>
          <w:color w:val="000000"/>
          <w:sz w:val="24"/>
          <w:szCs w:val="24"/>
          <w:highlight w:val="yellow"/>
          <w:lang w:eastAsia="it-IT"/>
        </w:rPr>
        <w:t>Verso nuove fonti di entrate per contribuire al rimborso del prestito</w:t>
      </w:r>
    </w:p>
    <w:p w:rsidR="00C948F4" w:rsidRPr="00EF6121" w:rsidRDefault="00C948F4" w:rsidP="00C948F4">
      <w:pPr>
        <w:pStyle w:val="Nessunaspaziatura"/>
        <w:jc w:val="both"/>
        <w:rPr>
          <w:rFonts w:ascii="Times New Roman" w:eastAsia="Times New Roman" w:hAnsi="Times New Roman" w:cs="Times New Roman"/>
          <w:sz w:val="24"/>
          <w:szCs w:val="24"/>
          <w:lang w:eastAsia="it-IT"/>
        </w:rPr>
      </w:pPr>
      <w:r w:rsidRPr="00EF6121">
        <w:rPr>
          <w:rFonts w:ascii="Times New Roman" w:eastAsia="Times New Roman" w:hAnsi="Times New Roman" w:cs="Times New Roman"/>
          <w:sz w:val="24"/>
          <w:szCs w:val="24"/>
          <w:lang w:eastAsia="it-IT"/>
        </w:rPr>
        <w:t>Entro giugno 2021 la Commissione presenterà alcune proposte sulle risorse proprie, legate alle seguenti iniziative:</w:t>
      </w:r>
    </w:p>
    <w:tbl>
      <w:tblPr>
        <w:tblpPr w:leftFromText="45" w:rightFromText="45" w:vertAnchor="text"/>
        <w:tblW w:w="11749" w:type="dxa"/>
        <w:shd w:val="clear" w:color="auto" w:fill="FFFFFF"/>
        <w:tblCellMar>
          <w:top w:w="15" w:type="dxa"/>
          <w:left w:w="15" w:type="dxa"/>
          <w:bottom w:w="15" w:type="dxa"/>
          <w:right w:w="15" w:type="dxa"/>
        </w:tblCellMar>
        <w:tblLook w:val="04A0"/>
      </w:tblPr>
      <w:tblGrid>
        <w:gridCol w:w="142"/>
        <w:gridCol w:w="11607"/>
      </w:tblGrid>
      <w:tr w:rsidR="00C948F4" w:rsidRPr="00EF6121" w:rsidTr="00967DBB">
        <w:tc>
          <w:tcPr>
            <w:tcW w:w="142" w:type="dxa"/>
            <w:shd w:val="clear" w:color="auto" w:fill="FFFFFF"/>
            <w:vAlign w:val="center"/>
            <w:hideMark/>
          </w:tcPr>
          <w:p w:rsidR="00C948F4" w:rsidRPr="00EF6121" w:rsidRDefault="00C948F4" w:rsidP="00967DBB">
            <w:pPr>
              <w:pStyle w:val="Nessunaspaziatura"/>
              <w:jc w:val="both"/>
              <w:rPr>
                <w:rFonts w:ascii="Times New Roman" w:eastAsia="Times New Roman" w:hAnsi="Times New Roman" w:cs="Times New Roman"/>
                <w:sz w:val="24"/>
                <w:szCs w:val="24"/>
                <w:lang w:eastAsia="it-IT"/>
              </w:rPr>
            </w:pPr>
          </w:p>
        </w:tc>
        <w:tc>
          <w:tcPr>
            <w:tcW w:w="11607" w:type="dxa"/>
            <w:shd w:val="clear" w:color="auto" w:fill="FFFFFF"/>
            <w:vAlign w:val="center"/>
            <w:hideMark/>
          </w:tcPr>
          <w:p w:rsidR="00C948F4" w:rsidRPr="00EF6121" w:rsidRDefault="00C948F4" w:rsidP="00967DBB">
            <w:pPr>
              <w:pStyle w:val="Nessunaspaziatura"/>
              <w:numPr>
                <w:ilvl w:val="0"/>
                <w:numId w:val="32"/>
              </w:numPr>
              <w:jc w:val="both"/>
              <w:rPr>
                <w:rFonts w:ascii="Times New Roman" w:eastAsia="Times New Roman" w:hAnsi="Times New Roman" w:cs="Times New Roman"/>
                <w:sz w:val="24"/>
                <w:szCs w:val="24"/>
                <w:lang w:eastAsia="it-IT"/>
              </w:rPr>
            </w:pPr>
            <w:r w:rsidRPr="00EF6121">
              <w:rPr>
                <w:rFonts w:ascii="Times New Roman" w:eastAsia="Times New Roman" w:hAnsi="Times New Roman" w:cs="Times New Roman"/>
                <w:sz w:val="24"/>
                <w:szCs w:val="24"/>
                <w:lang w:eastAsia="it-IT"/>
              </w:rPr>
              <w:t xml:space="preserve">un meccanismo di adeguamento delle emissioni di CO2 alle frontiere </w:t>
            </w:r>
          </w:p>
        </w:tc>
      </w:tr>
      <w:tr w:rsidR="00C948F4" w:rsidRPr="00EF6121" w:rsidTr="00967DBB">
        <w:tc>
          <w:tcPr>
            <w:tcW w:w="142" w:type="dxa"/>
            <w:shd w:val="clear" w:color="auto" w:fill="FFFFFF"/>
            <w:vAlign w:val="center"/>
            <w:hideMark/>
          </w:tcPr>
          <w:p w:rsidR="00C948F4" w:rsidRPr="00EF6121" w:rsidRDefault="00C948F4" w:rsidP="00967DBB">
            <w:pPr>
              <w:pStyle w:val="Nessunaspaziatura"/>
              <w:jc w:val="both"/>
              <w:rPr>
                <w:rFonts w:ascii="Times New Roman" w:eastAsia="Times New Roman" w:hAnsi="Times New Roman" w:cs="Times New Roman"/>
                <w:sz w:val="24"/>
                <w:szCs w:val="24"/>
                <w:lang w:eastAsia="it-IT"/>
              </w:rPr>
            </w:pPr>
          </w:p>
        </w:tc>
        <w:tc>
          <w:tcPr>
            <w:tcW w:w="11607" w:type="dxa"/>
            <w:shd w:val="clear" w:color="auto" w:fill="FFFFFF"/>
            <w:vAlign w:val="center"/>
            <w:hideMark/>
          </w:tcPr>
          <w:p w:rsidR="00C948F4" w:rsidRPr="00EF6121" w:rsidRDefault="00C948F4" w:rsidP="00967DBB">
            <w:pPr>
              <w:pStyle w:val="Nessunaspaziatura"/>
              <w:numPr>
                <w:ilvl w:val="0"/>
                <w:numId w:val="32"/>
              </w:numPr>
              <w:jc w:val="both"/>
              <w:rPr>
                <w:rFonts w:ascii="Times New Roman" w:eastAsia="Times New Roman" w:hAnsi="Times New Roman" w:cs="Times New Roman"/>
                <w:sz w:val="24"/>
                <w:szCs w:val="24"/>
                <w:lang w:eastAsia="it-IT"/>
              </w:rPr>
            </w:pPr>
            <w:r w:rsidRPr="00EF6121">
              <w:rPr>
                <w:rFonts w:ascii="Times New Roman" w:eastAsia="Times New Roman" w:hAnsi="Times New Roman" w:cs="Times New Roman"/>
                <w:sz w:val="24"/>
                <w:szCs w:val="24"/>
                <w:lang w:eastAsia="it-IT"/>
              </w:rPr>
              <w:t>un prelievo sul digitale</w:t>
            </w:r>
          </w:p>
        </w:tc>
      </w:tr>
      <w:tr w:rsidR="00C948F4" w:rsidRPr="00EF6121" w:rsidTr="00967DBB">
        <w:tc>
          <w:tcPr>
            <w:tcW w:w="142" w:type="dxa"/>
            <w:shd w:val="clear" w:color="auto" w:fill="FFFFFF"/>
            <w:vAlign w:val="center"/>
            <w:hideMark/>
          </w:tcPr>
          <w:p w:rsidR="00C948F4" w:rsidRPr="00EF6121" w:rsidRDefault="00C948F4" w:rsidP="00967DBB">
            <w:pPr>
              <w:pStyle w:val="Nessunaspaziatura"/>
              <w:jc w:val="both"/>
              <w:rPr>
                <w:rFonts w:ascii="Times New Roman" w:eastAsia="Times New Roman" w:hAnsi="Times New Roman" w:cs="Times New Roman"/>
                <w:sz w:val="24"/>
                <w:szCs w:val="24"/>
                <w:lang w:eastAsia="it-IT"/>
              </w:rPr>
            </w:pPr>
          </w:p>
        </w:tc>
        <w:tc>
          <w:tcPr>
            <w:tcW w:w="11607" w:type="dxa"/>
            <w:shd w:val="clear" w:color="auto" w:fill="FFFFFF"/>
            <w:vAlign w:val="center"/>
            <w:hideMark/>
          </w:tcPr>
          <w:p w:rsidR="00C948F4" w:rsidRPr="00EF6121" w:rsidRDefault="00C948F4" w:rsidP="00967DBB">
            <w:pPr>
              <w:pStyle w:val="Nessunaspaziatura"/>
              <w:numPr>
                <w:ilvl w:val="0"/>
                <w:numId w:val="32"/>
              </w:numPr>
              <w:jc w:val="both"/>
              <w:rPr>
                <w:rFonts w:ascii="Times New Roman" w:eastAsia="Times New Roman" w:hAnsi="Times New Roman" w:cs="Times New Roman"/>
                <w:sz w:val="24"/>
                <w:szCs w:val="24"/>
                <w:lang w:eastAsia="it-IT"/>
              </w:rPr>
            </w:pPr>
            <w:r w:rsidRPr="00EF6121">
              <w:rPr>
                <w:rFonts w:ascii="Times New Roman" w:eastAsia="Times New Roman" w:hAnsi="Times New Roman" w:cs="Times New Roman"/>
                <w:sz w:val="24"/>
                <w:szCs w:val="24"/>
                <w:lang w:eastAsia="it-IT"/>
              </w:rPr>
              <w:t>il sistema di scambio delle quote di emissione dell'UE</w:t>
            </w:r>
          </w:p>
        </w:tc>
      </w:tr>
    </w:tbl>
    <w:p w:rsidR="00C948F4" w:rsidRPr="00EF6121" w:rsidRDefault="00C948F4" w:rsidP="00C948F4">
      <w:pPr>
        <w:pStyle w:val="Nessunaspaziatura"/>
        <w:jc w:val="both"/>
        <w:rPr>
          <w:rFonts w:ascii="Times New Roman" w:eastAsia="Times New Roman" w:hAnsi="Times New Roman" w:cs="Times New Roman"/>
          <w:sz w:val="24"/>
          <w:szCs w:val="24"/>
          <w:lang w:eastAsia="it-IT"/>
        </w:rPr>
      </w:pPr>
      <w:r w:rsidRPr="00EF6121">
        <w:rPr>
          <w:rFonts w:ascii="Times New Roman" w:eastAsia="Times New Roman" w:hAnsi="Times New Roman" w:cs="Times New Roman"/>
          <w:sz w:val="24"/>
          <w:szCs w:val="24"/>
          <w:lang w:eastAsia="it-IT"/>
        </w:rPr>
        <w:t>Entro giugno 2024 la Commissione dovrà proporre nuove fonti di entrate, ad esempio:</w:t>
      </w:r>
    </w:p>
    <w:tbl>
      <w:tblPr>
        <w:tblpPr w:leftFromText="45" w:rightFromText="45" w:vertAnchor="text"/>
        <w:tblW w:w="9638" w:type="dxa"/>
        <w:shd w:val="clear" w:color="auto" w:fill="FFFFFF"/>
        <w:tblCellMar>
          <w:top w:w="15" w:type="dxa"/>
          <w:left w:w="15" w:type="dxa"/>
          <w:bottom w:w="15" w:type="dxa"/>
          <w:right w:w="15" w:type="dxa"/>
        </w:tblCellMar>
        <w:tblLook w:val="04A0"/>
      </w:tblPr>
      <w:tblGrid>
        <w:gridCol w:w="50"/>
        <w:gridCol w:w="9539"/>
        <w:gridCol w:w="49"/>
      </w:tblGrid>
      <w:tr w:rsidR="00C948F4" w:rsidRPr="00EF6121" w:rsidTr="00967DBB">
        <w:tc>
          <w:tcPr>
            <w:tcW w:w="50" w:type="dxa"/>
            <w:shd w:val="clear" w:color="auto" w:fill="FFFFFF"/>
            <w:vAlign w:val="center"/>
            <w:hideMark/>
          </w:tcPr>
          <w:p w:rsidR="00C948F4" w:rsidRPr="00EF6121" w:rsidRDefault="00C948F4" w:rsidP="00967DBB">
            <w:pPr>
              <w:pStyle w:val="Nessunaspaziatura"/>
              <w:jc w:val="both"/>
              <w:rPr>
                <w:rFonts w:ascii="Times New Roman" w:eastAsia="Times New Roman" w:hAnsi="Times New Roman" w:cs="Times New Roman"/>
                <w:sz w:val="24"/>
                <w:szCs w:val="24"/>
                <w:lang w:eastAsia="it-IT"/>
              </w:rPr>
            </w:pPr>
          </w:p>
        </w:tc>
        <w:tc>
          <w:tcPr>
            <w:tcW w:w="0" w:type="auto"/>
            <w:shd w:val="clear" w:color="auto" w:fill="FFFFFF"/>
            <w:vAlign w:val="center"/>
            <w:hideMark/>
          </w:tcPr>
          <w:p w:rsidR="00C948F4" w:rsidRPr="00EF6121" w:rsidRDefault="00C948F4" w:rsidP="00967DBB">
            <w:pPr>
              <w:pStyle w:val="Nessunaspaziatura"/>
              <w:numPr>
                <w:ilvl w:val="0"/>
                <w:numId w:val="31"/>
              </w:numPr>
              <w:jc w:val="both"/>
              <w:rPr>
                <w:rFonts w:ascii="Times New Roman" w:eastAsia="Times New Roman" w:hAnsi="Times New Roman" w:cs="Times New Roman"/>
                <w:sz w:val="24"/>
                <w:szCs w:val="24"/>
                <w:lang w:eastAsia="it-IT"/>
              </w:rPr>
            </w:pPr>
            <w:r w:rsidRPr="00EF6121">
              <w:rPr>
                <w:rFonts w:ascii="Times New Roman" w:eastAsia="Times New Roman" w:hAnsi="Times New Roman" w:cs="Times New Roman"/>
                <w:sz w:val="24"/>
                <w:szCs w:val="24"/>
                <w:lang w:eastAsia="it-IT"/>
              </w:rPr>
              <w:t>un'imposta sulle transazioni finanziarie</w:t>
            </w:r>
          </w:p>
        </w:tc>
        <w:tc>
          <w:tcPr>
            <w:tcW w:w="0" w:type="auto"/>
            <w:shd w:val="clear" w:color="auto" w:fill="FFFFFF"/>
          </w:tcPr>
          <w:p w:rsidR="00C948F4" w:rsidRPr="00EF6121" w:rsidRDefault="00C948F4" w:rsidP="00967DBB">
            <w:pPr>
              <w:pStyle w:val="Nessunaspaziatura"/>
              <w:numPr>
                <w:ilvl w:val="0"/>
                <w:numId w:val="31"/>
              </w:numPr>
              <w:jc w:val="both"/>
              <w:rPr>
                <w:rFonts w:ascii="Times New Roman" w:eastAsia="Times New Roman" w:hAnsi="Times New Roman" w:cs="Times New Roman"/>
                <w:sz w:val="24"/>
                <w:szCs w:val="24"/>
                <w:lang w:eastAsia="it-IT"/>
              </w:rPr>
            </w:pPr>
          </w:p>
        </w:tc>
      </w:tr>
      <w:tr w:rsidR="00C948F4" w:rsidRPr="00EF6121" w:rsidTr="00967DBB">
        <w:tc>
          <w:tcPr>
            <w:tcW w:w="50" w:type="dxa"/>
            <w:shd w:val="clear" w:color="auto" w:fill="FFFFFF"/>
            <w:vAlign w:val="center"/>
            <w:hideMark/>
          </w:tcPr>
          <w:p w:rsidR="00C948F4" w:rsidRPr="00EF6121" w:rsidRDefault="00C948F4" w:rsidP="00967DBB">
            <w:pPr>
              <w:pStyle w:val="Nessunaspaziatura"/>
              <w:jc w:val="both"/>
              <w:rPr>
                <w:rFonts w:ascii="Times New Roman" w:eastAsia="Times New Roman" w:hAnsi="Times New Roman" w:cs="Times New Roman"/>
                <w:sz w:val="24"/>
                <w:szCs w:val="24"/>
                <w:lang w:eastAsia="it-IT"/>
              </w:rPr>
            </w:pPr>
          </w:p>
        </w:tc>
        <w:tc>
          <w:tcPr>
            <w:tcW w:w="0" w:type="auto"/>
            <w:shd w:val="clear" w:color="auto" w:fill="FFFFFF"/>
            <w:vAlign w:val="center"/>
            <w:hideMark/>
          </w:tcPr>
          <w:p w:rsidR="00C948F4" w:rsidRPr="00EF6121" w:rsidRDefault="00C948F4" w:rsidP="00967DBB">
            <w:pPr>
              <w:pStyle w:val="Nessunaspaziatura"/>
              <w:numPr>
                <w:ilvl w:val="0"/>
                <w:numId w:val="31"/>
              </w:numPr>
              <w:jc w:val="both"/>
              <w:rPr>
                <w:rFonts w:ascii="Times New Roman" w:eastAsia="Times New Roman" w:hAnsi="Times New Roman" w:cs="Times New Roman"/>
                <w:sz w:val="24"/>
                <w:szCs w:val="24"/>
                <w:lang w:eastAsia="it-IT"/>
              </w:rPr>
            </w:pPr>
            <w:r w:rsidRPr="00EF6121">
              <w:rPr>
                <w:rFonts w:ascii="Times New Roman" w:eastAsia="Times New Roman" w:hAnsi="Times New Roman" w:cs="Times New Roman"/>
                <w:sz w:val="24"/>
                <w:szCs w:val="24"/>
                <w:lang w:eastAsia="it-IT"/>
              </w:rPr>
              <w:t>un contributo finanziario collegato al settore societario</w:t>
            </w:r>
          </w:p>
          <w:p w:rsidR="00C948F4" w:rsidRPr="00EF6121" w:rsidRDefault="00C948F4" w:rsidP="00967DBB">
            <w:pPr>
              <w:pStyle w:val="Nessunaspaziatura"/>
              <w:numPr>
                <w:ilvl w:val="0"/>
                <w:numId w:val="31"/>
              </w:numPr>
              <w:jc w:val="both"/>
              <w:rPr>
                <w:rFonts w:ascii="Times New Roman" w:eastAsia="Times New Roman" w:hAnsi="Times New Roman" w:cs="Times New Roman"/>
                <w:sz w:val="24"/>
                <w:szCs w:val="24"/>
                <w:lang w:eastAsia="it-IT"/>
              </w:rPr>
            </w:pPr>
            <w:r w:rsidRPr="00EF6121">
              <w:rPr>
                <w:rFonts w:ascii="Times New Roman" w:eastAsia="Times New Roman" w:hAnsi="Times New Roman" w:cs="Times New Roman"/>
                <w:sz w:val="24"/>
                <w:szCs w:val="24"/>
                <w:lang w:eastAsia="it-IT"/>
              </w:rPr>
              <w:t>una nuova base imponibile comune per l'imposta sulle società</w:t>
            </w:r>
          </w:p>
        </w:tc>
        <w:tc>
          <w:tcPr>
            <w:tcW w:w="0" w:type="auto"/>
            <w:shd w:val="clear" w:color="auto" w:fill="FFFFFF"/>
          </w:tcPr>
          <w:p w:rsidR="00C948F4" w:rsidRPr="00EF6121" w:rsidRDefault="00C948F4" w:rsidP="00967DBB">
            <w:pPr>
              <w:pStyle w:val="Nessunaspaziatura"/>
              <w:numPr>
                <w:ilvl w:val="0"/>
                <w:numId w:val="31"/>
              </w:numPr>
              <w:jc w:val="both"/>
              <w:rPr>
                <w:rFonts w:ascii="Times New Roman" w:eastAsia="Times New Roman" w:hAnsi="Times New Roman" w:cs="Times New Roman"/>
                <w:sz w:val="24"/>
                <w:szCs w:val="24"/>
                <w:lang w:eastAsia="it-IT"/>
              </w:rPr>
            </w:pPr>
          </w:p>
        </w:tc>
      </w:tr>
      <w:tr w:rsidR="00C948F4" w:rsidRPr="00CB7530" w:rsidTr="00967DBB">
        <w:trPr>
          <w:trHeight w:val="45"/>
        </w:trPr>
        <w:tc>
          <w:tcPr>
            <w:tcW w:w="50" w:type="dxa"/>
            <w:shd w:val="clear" w:color="auto" w:fill="FFFFFF"/>
            <w:vAlign w:val="center"/>
          </w:tcPr>
          <w:p w:rsidR="00C948F4" w:rsidRPr="00CB7530" w:rsidRDefault="00C948F4" w:rsidP="00967DBB">
            <w:pPr>
              <w:pStyle w:val="Nessunaspaziatura"/>
              <w:jc w:val="both"/>
              <w:rPr>
                <w:rFonts w:ascii="Times New Roman" w:eastAsia="Times New Roman" w:hAnsi="Times New Roman" w:cs="Times New Roman"/>
                <w:color w:val="404040"/>
                <w:sz w:val="24"/>
                <w:szCs w:val="24"/>
                <w:lang w:eastAsia="it-IT"/>
              </w:rPr>
            </w:pPr>
          </w:p>
        </w:tc>
        <w:tc>
          <w:tcPr>
            <w:tcW w:w="0" w:type="auto"/>
            <w:shd w:val="clear" w:color="auto" w:fill="FFFFFF"/>
            <w:vAlign w:val="center"/>
          </w:tcPr>
          <w:p w:rsidR="00C948F4" w:rsidRPr="00CB7530" w:rsidRDefault="00C948F4" w:rsidP="00967DBB">
            <w:pPr>
              <w:pStyle w:val="Nessunaspaziatura"/>
              <w:jc w:val="both"/>
              <w:rPr>
                <w:rFonts w:ascii="Times New Roman" w:eastAsia="Times New Roman" w:hAnsi="Times New Roman" w:cs="Times New Roman"/>
                <w:color w:val="404040"/>
                <w:sz w:val="24"/>
                <w:szCs w:val="24"/>
                <w:lang w:eastAsia="it-IT"/>
              </w:rPr>
            </w:pPr>
          </w:p>
        </w:tc>
        <w:tc>
          <w:tcPr>
            <w:tcW w:w="0" w:type="auto"/>
            <w:shd w:val="clear" w:color="auto" w:fill="FFFFFF"/>
          </w:tcPr>
          <w:p w:rsidR="00C948F4" w:rsidRPr="00CB7530" w:rsidRDefault="00C948F4" w:rsidP="00967DBB">
            <w:pPr>
              <w:pStyle w:val="Nessunaspaziatura"/>
              <w:jc w:val="both"/>
              <w:rPr>
                <w:rFonts w:ascii="Times New Roman" w:eastAsia="Times New Roman" w:hAnsi="Times New Roman" w:cs="Times New Roman"/>
                <w:color w:val="404040"/>
                <w:sz w:val="24"/>
                <w:szCs w:val="24"/>
                <w:lang w:eastAsia="it-IT"/>
              </w:rPr>
            </w:pPr>
          </w:p>
        </w:tc>
      </w:tr>
      <w:tr w:rsidR="00C948F4" w:rsidRPr="00CB7530" w:rsidTr="00967DBB">
        <w:tc>
          <w:tcPr>
            <w:tcW w:w="50" w:type="dxa"/>
            <w:shd w:val="clear" w:color="auto" w:fill="FFFFFF"/>
            <w:vAlign w:val="center"/>
            <w:hideMark/>
          </w:tcPr>
          <w:p w:rsidR="00C948F4" w:rsidRPr="00CB7530" w:rsidRDefault="00C948F4" w:rsidP="00967DBB">
            <w:pPr>
              <w:pStyle w:val="Nessunaspaziatura"/>
              <w:jc w:val="both"/>
              <w:rPr>
                <w:rFonts w:ascii="Times New Roman" w:eastAsia="Times New Roman" w:hAnsi="Times New Roman" w:cs="Times New Roman"/>
                <w:color w:val="404040"/>
                <w:sz w:val="24"/>
                <w:szCs w:val="24"/>
                <w:lang w:eastAsia="it-IT"/>
              </w:rPr>
            </w:pPr>
          </w:p>
        </w:tc>
        <w:tc>
          <w:tcPr>
            <w:tcW w:w="0" w:type="auto"/>
            <w:shd w:val="clear" w:color="auto" w:fill="FFFFFF"/>
            <w:vAlign w:val="center"/>
            <w:hideMark/>
          </w:tcPr>
          <w:p w:rsidR="00C948F4" w:rsidRPr="00CB7530" w:rsidRDefault="00C948F4" w:rsidP="00967DBB">
            <w:pPr>
              <w:pStyle w:val="Nessunaspaziatura"/>
              <w:jc w:val="both"/>
              <w:rPr>
                <w:rFonts w:ascii="Times New Roman" w:eastAsia="Times New Roman" w:hAnsi="Times New Roman" w:cs="Times New Roman"/>
                <w:color w:val="404040"/>
                <w:sz w:val="24"/>
                <w:szCs w:val="24"/>
                <w:lang w:eastAsia="it-IT"/>
              </w:rPr>
            </w:pPr>
          </w:p>
        </w:tc>
        <w:tc>
          <w:tcPr>
            <w:tcW w:w="0" w:type="auto"/>
            <w:shd w:val="clear" w:color="auto" w:fill="FFFFFF"/>
          </w:tcPr>
          <w:p w:rsidR="00C948F4" w:rsidRPr="00CB7530" w:rsidRDefault="00C948F4" w:rsidP="00967DBB">
            <w:pPr>
              <w:pStyle w:val="Nessunaspaziatura"/>
              <w:jc w:val="both"/>
              <w:rPr>
                <w:rFonts w:ascii="Times New Roman" w:eastAsia="Times New Roman" w:hAnsi="Times New Roman" w:cs="Times New Roman"/>
                <w:color w:val="404040"/>
                <w:sz w:val="24"/>
                <w:szCs w:val="24"/>
                <w:lang w:eastAsia="it-IT"/>
              </w:rPr>
            </w:pPr>
          </w:p>
        </w:tc>
      </w:tr>
    </w:tbl>
    <w:p w:rsidR="00C948F4" w:rsidRPr="00CB7530" w:rsidRDefault="00C948F4" w:rsidP="00C948F4">
      <w:pPr>
        <w:pStyle w:val="Nessunaspaziatura"/>
        <w:jc w:val="both"/>
        <w:rPr>
          <w:rFonts w:ascii="Times New Roman" w:hAnsi="Times New Roman" w:cs="Times New Roman"/>
          <w:sz w:val="24"/>
          <w:szCs w:val="24"/>
        </w:rPr>
      </w:pPr>
      <w:r w:rsidRPr="00CB7530">
        <w:rPr>
          <w:rFonts w:ascii="Times New Roman" w:hAnsi="Times New Roman" w:cs="Times New Roman"/>
          <w:sz w:val="24"/>
          <w:szCs w:val="24"/>
        </w:rPr>
        <w:t>Risorse proprie</w:t>
      </w:r>
    </w:p>
    <w:p w:rsidR="00C948F4" w:rsidRPr="00EF6121" w:rsidRDefault="00C948F4" w:rsidP="00C948F4">
      <w:pPr>
        <w:pStyle w:val="Nessunaspaziatura"/>
        <w:jc w:val="both"/>
        <w:rPr>
          <w:rFonts w:ascii="Times New Roman" w:hAnsi="Times New Roman" w:cs="Times New Roman"/>
          <w:sz w:val="24"/>
          <w:szCs w:val="24"/>
        </w:rPr>
      </w:pPr>
      <w:r w:rsidRPr="00CB7530">
        <w:rPr>
          <w:rFonts w:ascii="Times New Roman" w:hAnsi="Times New Roman" w:cs="Times New Roman"/>
          <w:sz w:val="24"/>
          <w:szCs w:val="24"/>
        </w:rPr>
        <w:t xml:space="preserve">Le attuali tre principali fonti di entrate per il bilancio dell'UE 2021-2027 sono i dazi doganali, i contributi basati sull'imposta sul valore aggiunto (IVA) riscossi dagli Stati membri e i contributi diretti dei paesi dell'UE, noti anche come reddito nazionale lordo (RNL) A partire dal 1 ° gennaio </w:t>
      </w:r>
      <w:r w:rsidRPr="00EF6121">
        <w:rPr>
          <w:rFonts w:ascii="Times New Roman" w:hAnsi="Times New Roman" w:cs="Times New Roman"/>
          <w:sz w:val="24"/>
          <w:szCs w:val="24"/>
        </w:rPr>
        <w:lastRenderedPageBreak/>
        <w:t>2021, una nuova fonte di entrate per il bilancio dell'UE è un contributo basato sui rifiuti di imballaggi in plastica non riciclati.</w:t>
      </w:r>
    </w:p>
    <w:p w:rsidR="00C948F4" w:rsidRPr="00EF6121" w:rsidRDefault="0086067C" w:rsidP="00C948F4">
      <w:pPr>
        <w:pStyle w:val="Nessunaspaziatura"/>
        <w:jc w:val="both"/>
        <w:rPr>
          <w:rStyle w:val="Collegamentoipertestuale"/>
          <w:rFonts w:ascii="Times New Roman" w:hAnsi="Times New Roman" w:cs="Times New Roman"/>
          <w:b/>
          <w:bCs/>
          <w:color w:val="auto"/>
          <w:sz w:val="24"/>
          <w:szCs w:val="24"/>
        </w:rPr>
      </w:pPr>
      <w:r w:rsidRPr="00EF6121">
        <w:rPr>
          <w:rFonts w:ascii="Times New Roman" w:hAnsi="Times New Roman" w:cs="Times New Roman"/>
          <w:sz w:val="24"/>
          <w:szCs w:val="24"/>
        </w:rPr>
        <w:fldChar w:fldCharType="begin"/>
      </w:r>
      <w:r w:rsidR="00C948F4" w:rsidRPr="00EF6121">
        <w:rPr>
          <w:rFonts w:ascii="Times New Roman" w:hAnsi="Times New Roman" w:cs="Times New Roman"/>
          <w:sz w:val="24"/>
          <w:szCs w:val="24"/>
        </w:rPr>
        <w:instrText xml:space="preserve"> HYPERLINK "https://ec.europa.eu/info/strategy/eu-budget/long-term-eu-budget/2021-2027/revenue/own-resources/customs-duties_en" </w:instrText>
      </w:r>
      <w:r w:rsidRPr="00EF6121">
        <w:rPr>
          <w:rFonts w:ascii="Times New Roman" w:hAnsi="Times New Roman" w:cs="Times New Roman"/>
          <w:sz w:val="24"/>
          <w:szCs w:val="24"/>
        </w:rPr>
        <w:fldChar w:fldCharType="separate"/>
      </w:r>
      <w:r w:rsidR="00C948F4" w:rsidRPr="00EF6121">
        <w:rPr>
          <w:rStyle w:val="Collegamentoipertestuale"/>
          <w:rFonts w:ascii="Times New Roman" w:hAnsi="Times New Roman" w:cs="Times New Roman"/>
          <w:b/>
          <w:bCs/>
          <w:color w:val="auto"/>
          <w:sz w:val="24"/>
          <w:szCs w:val="24"/>
        </w:rPr>
        <w:t>Scopri di più sui dazi doganali sulle importazioni da paesi extra UE: cosa sono e come funzionano.</w:t>
      </w:r>
    </w:p>
    <w:p w:rsidR="00C948F4" w:rsidRPr="00EF6121" w:rsidRDefault="0086067C" w:rsidP="00C948F4">
      <w:pPr>
        <w:pStyle w:val="Nessunaspaziatura"/>
        <w:jc w:val="both"/>
        <w:rPr>
          <w:rStyle w:val="Collegamentoipertestuale"/>
          <w:rFonts w:ascii="Times New Roman" w:hAnsi="Times New Roman" w:cs="Times New Roman"/>
          <w:b/>
          <w:bCs/>
          <w:color w:val="auto"/>
          <w:sz w:val="24"/>
          <w:szCs w:val="24"/>
        </w:rPr>
      </w:pPr>
      <w:hyperlink r:id="rId58" w:history="1">
        <w:r w:rsidR="00C948F4" w:rsidRPr="00EF6121">
          <w:rPr>
            <w:rStyle w:val="Collegamentoipertestuale"/>
            <w:rFonts w:ascii="Times New Roman" w:hAnsi="Times New Roman" w:cs="Times New Roman"/>
            <w:b/>
            <w:bCs/>
            <w:color w:val="auto"/>
            <w:sz w:val="24"/>
            <w:szCs w:val="24"/>
          </w:rPr>
          <w:t>IVA</w:t>
        </w:r>
      </w:hyperlink>
    </w:p>
    <w:p w:rsidR="00C948F4" w:rsidRPr="00EF6121" w:rsidRDefault="00C948F4" w:rsidP="00C948F4">
      <w:pPr>
        <w:pStyle w:val="Nessunaspaziatura"/>
        <w:jc w:val="both"/>
        <w:rPr>
          <w:rStyle w:val="Collegamentoipertestuale"/>
          <w:rFonts w:ascii="Times New Roman" w:hAnsi="Times New Roman" w:cs="Times New Roman"/>
          <w:b/>
          <w:bCs/>
          <w:color w:val="auto"/>
          <w:sz w:val="24"/>
          <w:szCs w:val="24"/>
        </w:rPr>
      </w:pPr>
      <w:r w:rsidRPr="00EF6121">
        <w:rPr>
          <w:rStyle w:val="Collegamentoipertestuale"/>
          <w:rFonts w:ascii="Times New Roman" w:hAnsi="Times New Roman" w:cs="Times New Roman"/>
          <w:b/>
          <w:bCs/>
          <w:color w:val="auto"/>
          <w:sz w:val="24"/>
          <w:szCs w:val="24"/>
        </w:rPr>
        <w:t>Trova informazioni sulla risorsa propria basata sull'imposta sul valore aggiunto (IVA) dell'UE, semplificata nel bilancio dell'UE per il periodo 2021-2027.</w:t>
      </w:r>
    </w:p>
    <w:p w:rsidR="00C948F4" w:rsidRPr="00EF6121" w:rsidRDefault="0086067C" w:rsidP="00C948F4">
      <w:pPr>
        <w:pStyle w:val="Nessunaspaziatura"/>
        <w:jc w:val="both"/>
        <w:rPr>
          <w:rStyle w:val="Collegamentoipertestuale"/>
          <w:rFonts w:ascii="Times New Roman" w:hAnsi="Times New Roman" w:cs="Times New Roman"/>
          <w:b/>
          <w:bCs/>
          <w:color w:val="auto"/>
          <w:sz w:val="24"/>
          <w:szCs w:val="24"/>
        </w:rPr>
      </w:pPr>
      <w:hyperlink r:id="rId59" w:history="1">
        <w:r w:rsidR="00C948F4" w:rsidRPr="00EF6121">
          <w:rPr>
            <w:rStyle w:val="Collegamentoipertestuale"/>
            <w:rFonts w:ascii="Times New Roman" w:hAnsi="Times New Roman" w:cs="Times New Roman"/>
            <w:b/>
            <w:bCs/>
            <w:color w:val="auto"/>
            <w:sz w:val="24"/>
            <w:szCs w:val="24"/>
          </w:rPr>
          <w:t>Contributi nazionali</w:t>
        </w:r>
      </w:hyperlink>
    </w:p>
    <w:p w:rsidR="00C948F4" w:rsidRPr="00EF6121" w:rsidRDefault="00C948F4" w:rsidP="00C948F4">
      <w:pPr>
        <w:pStyle w:val="Nessunaspaziatura"/>
        <w:jc w:val="both"/>
        <w:rPr>
          <w:rStyle w:val="Collegamentoipertestuale"/>
          <w:rFonts w:ascii="Times New Roman" w:hAnsi="Times New Roman" w:cs="Times New Roman"/>
          <w:b/>
          <w:bCs/>
          <w:color w:val="auto"/>
          <w:sz w:val="24"/>
          <w:szCs w:val="24"/>
        </w:rPr>
      </w:pPr>
      <w:r w:rsidRPr="00EF6121">
        <w:rPr>
          <w:rStyle w:val="Collegamentoipertestuale"/>
          <w:rFonts w:ascii="Times New Roman" w:hAnsi="Times New Roman" w:cs="Times New Roman"/>
          <w:b/>
          <w:bCs/>
          <w:color w:val="auto"/>
          <w:sz w:val="24"/>
          <w:szCs w:val="24"/>
        </w:rPr>
        <w:t>Acquisisci familiarità con il contributo basato sul reddito nazionale lordo (RNL): la principale fonte di entrate per il bilancio dell'UE.</w:t>
      </w:r>
    </w:p>
    <w:p w:rsidR="00C948F4" w:rsidRPr="00EF6121" w:rsidRDefault="0086067C" w:rsidP="00C948F4">
      <w:pPr>
        <w:pStyle w:val="Nessunaspaziatura"/>
        <w:jc w:val="both"/>
        <w:rPr>
          <w:rStyle w:val="Collegamentoipertestuale"/>
          <w:rFonts w:ascii="Times New Roman" w:hAnsi="Times New Roman" w:cs="Times New Roman"/>
          <w:b/>
          <w:bCs/>
          <w:color w:val="auto"/>
          <w:sz w:val="24"/>
          <w:szCs w:val="24"/>
        </w:rPr>
      </w:pPr>
      <w:hyperlink r:id="rId60" w:history="1">
        <w:r w:rsidR="00C948F4" w:rsidRPr="00EF6121">
          <w:rPr>
            <w:rStyle w:val="Collegamentoipertestuale"/>
            <w:rFonts w:ascii="Times New Roman" w:hAnsi="Times New Roman" w:cs="Times New Roman"/>
            <w:b/>
            <w:bCs/>
            <w:color w:val="auto"/>
            <w:sz w:val="24"/>
            <w:szCs w:val="24"/>
          </w:rPr>
          <w:t>Risorsa propria di plastica</w:t>
        </w:r>
      </w:hyperlink>
    </w:p>
    <w:p w:rsidR="00C948F4" w:rsidRPr="00EF6121" w:rsidRDefault="00C948F4" w:rsidP="00C948F4">
      <w:pPr>
        <w:pStyle w:val="Nessunaspaziatura"/>
        <w:jc w:val="both"/>
        <w:rPr>
          <w:rStyle w:val="Collegamentoipertestuale"/>
          <w:rFonts w:ascii="Times New Roman" w:hAnsi="Times New Roman" w:cs="Times New Roman"/>
          <w:b/>
          <w:bCs/>
          <w:color w:val="auto"/>
          <w:sz w:val="24"/>
          <w:szCs w:val="24"/>
        </w:rPr>
      </w:pPr>
      <w:r w:rsidRPr="00EF6121">
        <w:rPr>
          <w:rStyle w:val="Collegamentoipertestuale"/>
          <w:rFonts w:ascii="Times New Roman" w:hAnsi="Times New Roman" w:cs="Times New Roman"/>
          <w:b/>
          <w:bCs/>
          <w:color w:val="auto"/>
          <w:sz w:val="24"/>
          <w:szCs w:val="24"/>
        </w:rPr>
        <w:t>Una nuova fonte di entrate per il bilancio dell'UE, basata sui rifiuti di imballaggio in plastica non riciclata.</w:t>
      </w:r>
    </w:p>
    <w:p w:rsidR="00C948F4" w:rsidRPr="00CB7530" w:rsidRDefault="00C948F4" w:rsidP="00C948F4">
      <w:pPr>
        <w:pStyle w:val="Nessunaspaziatura"/>
        <w:jc w:val="both"/>
        <w:rPr>
          <w:rFonts w:ascii="Times New Roman" w:hAnsi="Times New Roman" w:cs="Times New Roman"/>
          <w:sz w:val="24"/>
          <w:szCs w:val="24"/>
        </w:rPr>
      </w:pPr>
      <w:r w:rsidRPr="00EF6121">
        <w:rPr>
          <w:rStyle w:val="Collegamentoipertestuale"/>
          <w:rFonts w:ascii="Times New Roman" w:hAnsi="Times New Roman" w:cs="Times New Roman"/>
          <w:b/>
          <w:bCs/>
          <w:color w:val="auto"/>
          <w:sz w:val="24"/>
          <w:szCs w:val="24"/>
        </w:rPr>
        <w:t>Dazi doganali</w:t>
      </w:r>
      <w:r w:rsidR="0086067C" w:rsidRPr="00EF6121">
        <w:rPr>
          <w:rFonts w:ascii="Times New Roman" w:hAnsi="Times New Roman" w:cs="Times New Roman"/>
          <w:sz w:val="24"/>
          <w:szCs w:val="24"/>
        </w:rPr>
        <w:fldChar w:fldCharType="end"/>
      </w:r>
    </w:p>
    <w:p w:rsidR="00C948F4" w:rsidRPr="00CB7530" w:rsidRDefault="00C948F4" w:rsidP="00C948F4">
      <w:pPr>
        <w:pStyle w:val="Nessunaspaziatura"/>
        <w:jc w:val="both"/>
        <w:rPr>
          <w:rFonts w:ascii="Times New Roman" w:hAnsi="Times New Roman" w:cs="Times New Roman"/>
          <w:sz w:val="24"/>
          <w:szCs w:val="24"/>
        </w:rPr>
      </w:pPr>
    </w:p>
    <w:p w:rsidR="00C948F4" w:rsidRPr="00CB7530" w:rsidRDefault="00C948F4" w:rsidP="00C948F4">
      <w:pPr>
        <w:pStyle w:val="Nessunaspaziatura"/>
        <w:jc w:val="both"/>
        <w:rPr>
          <w:rFonts w:ascii="Times New Roman" w:hAnsi="Times New Roman" w:cs="Times New Roman"/>
          <w:sz w:val="24"/>
          <w:szCs w:val="24"/>
        </w:rPr>
      </w:pPr>
    </w:p>
    <w:p w:rsidR="00C948F4" w:rsidRPr="00C3549F" w:rsidRDefault="00C948F4" w:rsidP="00C948F4">
      <w:pPr>
        <w:pStyle w:val="Nessunaspaziatura"/>
        <w:jc w:val="center"/>
        <w:rPr>
          <w:rFonts w:ascii="Times New Roman" w:hAnsi="Times New Roman" w:cs="Times New Roman"/>
          <w:b/>
          <w:bCs/>
          <w:sz w:val="32"/>
          <w:szCs w:val="32"/>
        </w:rPr>
      </w:pPr>
      <w:r w:rsidRPr="00C3549F">
        <w:rPr>
          <w:rFonts w:ascii="Times New Roman" w:hAnsi="Times New Roman" w:cs="Times New Roman"/>
          <w:b/>
          <w:bCs/>
          <w:sz w:val="32"/>
          <w:szCs w:val="32"/>
        </w:rPr>
        <w:t>Un tema di attualità</w:t>
      </w:r>
    </w:p>
    <w:p w:rsidR="00C948F4" w:rsidRPr="00CB7530" w:rsidRDefault="00C948F4" w:rsidP="00C948F4">
      <w:pPr>
        <w:pStyle w:val="Nessunaspaziatura"/>
        <w:jc w:val="both"/>
        <w:rPr>
          <w:rFonts w:ascii="Times New Roman" w:hAnsi="Times New Roman" w:cs="Times New Roman"/>
          <w:sz w:val="24"/>
          <w:szCs w:val="24"/>
        </w:rPr>
      </w:pPr>
      <w:r w:rsidRPr="00CB7530">
        <w:rPr>
          <w:rFonts w:ascii="Times New Roman" w:hAnsi="Times New Roman" w:cs="Times New Roman"/>
          <w:sz w:val="24"/>
          <w:szCs w:val="24"/>
        </w:rPr>
        <w:t>NGEU, Next Generation EU, lo Strumento (o Programma) per la Ripresa e la Resilienza o (come viene più spesso abbreviato). Pur nel flusso continuo di notizie, alcuni aspetti possono ancora risultare poco chiari. Vediamo insieme, molto velocemente, una carrellata di possibili domande e risposte.</w:t>
      </w:r>
    </w:p>
    <w:p w:rsidR="00C948F4" w:rsidRPr="00CB7530" w:rsidRDefault="00C948F4" w:rsidP="00C948F4">
      <w:pPr>
        <w:pStyle w:val="Nessunaspaziatura"/>
        <w:jc w:val="both"/>
        <w:rPr>
          <w:rFonts w:ascii="Times New Roman" w:hAnsi="Times New Roman" w:cs="Times New Roman"/>
          <w:sz w:val="24"/>
          <w:szCs w:val="24"/>
        </w:rPr>
      </w:pPr>
    </w:p>
    <w:p w:rsidR="00C948F4" w:rsidRPr="00C3549F" w:rsidRDefault="00C948F4" w:rsidP="00C948F4">
      <w:pPr>
        <w:pStyle w:val="Nessunaspaziatura"/>
        <w:jc w:val="both"/>
        <w:rPr>
          <w:rFonts w:ascii="Times New Roman" w:hAnsi="Times New Roman" w:cs="Times New Roman"/>
          <w:b/>
          <w:bCs/>
          <w:sz w:val="24"/>
          <w:szCs w:val="24"/>
        </w:rPr>
      </w:pPr>
      <w:r w:rsidRPr="00C3549F">
        <w:rPr>
          <w:rFonts w:ascii="Times New Roman" w:hAnsi="Times New Roman" w:cs="Times New Roman"/>
          <w:b/>
          <w:bCs/>
          <w:sz w:val="24"/>
          <w:szCs w:val="24"/>
        </w:rPr>
        <w:t>È davvero importante?</w:t>
      </w:r>
    </w:p>
    <w:p w:rsidR="00C948F4" w:rsidRPr="00CB7530" w:rsidRDefault="00C948F4" w:rsidP="00C948F4">
      <w:pPr>
        <w:pStyle w:val="Nessunaspaziatura"/>
        <w:jc w:val="both"/>
        <w:rPr>
          <w:rFonts w:ascii="Times New Roman" w:hAnsi="Times New Roman" w:cs="Times New Roman"/>
          <w:sz w:val="24"/>
          <w:szCs w:val="24"/>
        </w:rPr>
      </w:pPr>
      <w:r w:rsidRPr="00CB7530">
        <w:rPr>
          <w:rFonts w:ascii="Times New Roman" w:hAnsi="Times New Roman" w:cs="Times New Roman"/>
          <w:sz w:val="24"/>
          <w:szCs w:val="24"/>
        </w:rPr>
        <w:t>Sì, per vari motivi:</w:t>
      </w:r>
    </w:p>
    <w:p w:rsidR="00C948F4" w:rsidRPr="00EF6121" w:rsidRDefault="00C948F4" w:rsidP="00C948F4">
      <w:pPr>
        <w:pStyle w:val="Nessunaspaziatura"/>
        <w:jc w:val="both"/>
        <w:rPr>
          <w:rFonts w:ascii="Times New Roman" w:hAnsi="Times New Roman" w:cs="Times New Roman"/>
          <w:color w:val="C00000"/>
          <w:sz w:val="24"/>
          <w:szCs w:val="24"/>
        </w:rPr>
      </w:pPr>
      <w:r w:rsidRPr="00EF6121">
        <w:rPr>
          <w:rFonts w:ascii="Times New Roman" w:hAnsi="Times New Roman" w:cs="Times New Roman"/>
          <w:color w:val="C00000"/>
          <w:sz w:val="24"/>
          <w:szCs w:val="24"/>
        </w:rPr>
        <w:t>La quantità di fondi disponibili: sono previsti per l’Italia circa 208 miliardi di euro fondi NGEU, di cui circa 81 miliardi di euro in sovvenzioni: da impegnare entro il 2023 e spendere entro il 2026. Per dare un’idea comparativa, i Fondi Strutturali a disposizione dell’Italia per il periodo 2021-2027 ammontano a circa 43 miliardi di euro (cui si sommerà la parte di cofinanziamento nazionale). Il “Recovery Fund” rappresenta circa il doppio dei Fondi strutturali di un settennio in circa la metà del tempo.</w:t>
      </w:r>
    </w:p>
    <w:p w:rsidR="00C948F4" w:rsidRPr="00C3549F" w:rsidRDefault="00C948F4" w:rsidP="00C948F4">
      <w:pPr>
        <w:pStyle w:val="Nessunaspaziatura"/>
        <w:jc w:val="both"/>
        <w:rPr>
          <w:rFonts w:ascii="Times New Roman" w:hAnsi="Times New Roman" w:cs="Times New Roman"/>
          <w:b/>
          <w:bCs/>
          <w:sz w:val="24"/>
          <w:szCs w:val="24"/>
        </w:rPr>
      </w:pPr>
      <w:r w:rsidRPr="00C3549F">
        <w:rPr>
          <w:rFonts w:ascii="Times New Roman" w:hAnsi="Times New Roman" w:cs="Times New Roman"/>
          <w:b/>
          <w:bCs/>
          <w:sz w:val="24"/>
          <w:szCs w:val="24"/>
        </w:rPr>
        <w:t xml:space="preserve">Il significato per l’UE: </w:t>
      </w:r>
    </w:p>
    <w:p w:rsidR="00C948F4" w:rsidRPr="00CB7530" w:rsidRDefault="00C948F4" w:rsidP="00C948F4">
      <w:pPr>
        <w:pStyle w:val="Nessunaspaziatura"/>
        <w:jc w:val="both"/>
        <w:rPr>
          <w:rFonts w:ascii="Times New Roman" w:hAnsi="Times New Roman" w:cs="Times New Roman"/>
          <w:sz w:val="24"/>
          <w:szCs w:val="24"/>
        </w:rPr>
      </w:pPr>
      <w:r w:rsidRPr="00CB7530">
        <w:rPr>
          <w:rFonts w:ascii="Times New Roman" w:hAnsi="Times New Roman" w:cs="Times New Roman"/>
          <w:sz w:val="24"/>
          <w:szCs w:val="24"/>
        </w:rPr>
        <w:t>NGEU rappresenta un grande gesto di solidarietà tra paesi europei in un momento difficile e uno spartiacque nella storia dei fondi UE. Per la prima volta, pur a titolo eccezionale, vengono introdotti i concetti di “debito pubblico europeo” e “spesa pubblica europea”; vengono inoltre aumentati l’ammontare e la varietà di “risorse proprie” a disposizione dell’UE e lanciato un processo per una loro ulteriore estensione;</w:t>
      </w:r>
    </w:p>
    <w:p w:rsidR="00C948F4" w:rsidRPr="00C3549F" w:rsidRDefault="00C948F4" w:rsidP="00C948F4">
      <w:pPr>
        <w:pStyle w:val="Nessunaspaziatura"/>
        <w:jc w:val="both"/>
        <w:rPr>
          <w:rFonts w:ascii="Times New Roman" w:hAnsi="Times New Roman" w:cs="Times New Roman"/>
          <w:b/>
          <w:bCs/>
          <w:sz w:val="24"/>
          <w:szCs w:val="24"/>
        </w:rPr>
      </w:pPr>
      <w:r w:rsidRPr="00C3549F">
        <w:rPr>
          <w:rFonts w:ascii="Times New Roman" w:hAnsi="Times New Roman" w:cs="Times New Roman"/>
          <w:b/>
          <w:bCs/>
          <w:sz w:val="24"/>
          <w:szCs w:val="24"/>
        </w:rPr>
        <w:t xml:space="preserve">Il significato per l’Italia: </w:t>
      </w:r>
    </w:p>
    <w:p w:rsidR="00C948F4" w:rsidRPr="00CB7530" w:rsidRDefault="00C948F4" w:rsidP="00C948F4">
      <w:pPr>
        <w:pStyle w:val="Nessunaspaziatura"/>
        <w:jc w:val="both"/>
        <w:rPr>
          <w:rFonts w:ascii="Times New Roman" w:hAnsi="Times New Roman" w:cs="Times New Roman"/>
          <w:sz w:val="24"/>
          <w:szCs w:val="24"/>
        </w:rPr>
      </w:pPr>
      <w:r w:rsidRPr="00CB7530">
        <w:rPr>
          <w:rFonts w:ascii="Times New Roman" w:hAnsi="Times New Roman" w:cs="Times New Roman"/>
          <w:sz w:val="24"/>
          <w:szCs w:val="24"/>
        </w:rPr>
        <w:t>l’Italia è tra i maggiori beneficiari di NGEU (27,8% dei fondi totali) e questa grande opportunità mette sotto pressione la sua classe politica. Interessante, in questo senso, l’analisi della “prontezza” dei Paesi e delle loro amministrazioni nell’accompagnare le grandi trasformazioni, realizzata dal World Economic Forum (sezione 5 del documento). L’utilizzo efficace (e anche soltanto, l’utilizzo completo) dei fondi è uno dei punti deboli che può emergere in tutta la sua forza con NGEU (moltissimi fondi, poco tempo). NGEU richiede inoltre, oltre a singoli interventi, specifiche condizioni e uno sforzo di “visione” nella loro organizzazione.</w:t>
      </w:r>
    </w:p>
    <w:p w:rsidR="00C948F4" w:rsidRPr="00C3549F" w:rsidRDefault="00C948F4" w:rsidP="00C948F4">
      <w:pPr>
        <w:pStyle w:val="Nessunaspaziatura"/>
        <w:jc w:val="both"/>
        <w:rPr>
          <w:rFonts w:ascii="Times New Roman" w:hAnsi="Times New Roman" w:cs="Times New Roman"/>
          <w:b/>
          <w:bCs/>
          <w:sz w:val="24"/>
          <w:szCs w:val="24"/>
        </w:rPr>
      </w:pPr>
      <w:r w:rsidRPr="00C3549F">
        <w:rPr>
          <w:rFonts w:ascii="Times New Roman" w:hAnsi="Times New Roman" w:cs="Times New Roman"/>
          <w:b/>
          <w:bCs/>
          <w:sz w:val="24"/>
          <w:szCs w:val="24"/>
        </w:rPr>
        <w:t>Chi paga davvero?</w:t>
      </w:r>
    </w:p>
    <w:p w:rsidR="00C948F4" w:rsidRPr="00EF6121" w:rsidRDefault="00C948F4" w:rsidP="00C948F4">
      <w:pPr>
        <w:pStyle w:val="Nessunaspaziatura"/>
        <w:jc w:val="both"/>
        <w:rPr>
          <w:rFonts w:ascii="Times New Roman" w:hAnsi="Times New Roman" w:cs="Times New Roman"/>
          <w:color w:val="C00000"/>
          <w:sz w:val="24"/>
          <w:szCs w:val="24"/>
        </w:rPr>
      </w:pPr>
      <w:r w:rsidRPr="00EF6121">
        <w:rPr>
          <w:rFonts w:ascii="Times New Roman" w:hAnsi="Times New Roman" w:cs="Times New Roman"/>
          <w:color w:val="C00000"/>
          <w:sz w:val="24"/>
          <w:szCs w:val="24"/>
        </w:rPr>
        <w:t>La grande novità di NGEU consiste nel fatto che si tratta di risorse prese in prestito dall’UE sui mercati finanziari, attraverso l’emissione di titoli. Dunque NGEU non “pesa” sui bilanci degli Stati membri o sul loro debito pubblico, perché i fondi vengono raccolti in modo autonomo dalla Commissione europea. Tuttavia, i prestiti vanno rimborsati: i fondi per rimborsare i debiti contratti verranno raccolti dalle istituzioni comunitarie.</w:t>
      </w:r>
    </w:p>
    <w:p w:rsidR="00C948F4" w:rsidRPr="00B23866" w:rsidRDefault="00C948F4" w:rsidP="00C948F4">
      <w:pPr>
        <w:pStyle w:val="Nessunaspaziatura"/>
        <w:jc w:val="both"/>
        <w:rPr>
          <w:rFonts w:ascii="Times New Roman" w:hAnsi="Times New Roman" w:cs="Times New Roman"/>
          <w:color w:val="C00000"/>
          <w:sz w:val="24"/>
          <w:szCs w:val="24"/>
        </w:rPr>
      </w:pPr>
      <w:r w:rsidRPr="00B23866">
        <w:rPr>
          <w:rFonts w:ascii="Times New Roman" w:hAnsi="Times New Roman" w:cs="Times New Roman"/>
          <w:color w:val="C00000"/>
          <w:sz w:val="24"/>
          <w:szCs w:val="24"/>
        </w:rPr>
        <w:lastRenderedPageBreak/>
        <w:t xml:space="preserve">Una parte del supporto NGEU è fornito sotto forma di prestiti agli Stati membri: per questa parte di supporto, gli Stati dovranno dunque rimborsare a loro volta l’Unione europea, a condizioni analoghe a quelle che avrà l’UE nei confronti dei possessori dei suoi titoli. </w:t>
      </w:r>
    </w:p>
    <w:p w:rsidR="00C948F4" w:rsidRPr="00B23866" w:rsidRDefault="00C948F4" w:rsidP="00C948F4">
      <w:pPr>
        <w:pStyle w:val="Nessunaspaziatura"/>
        <w:jc w:val="both"/>
        <w:rPr>
          <w:rFonts w:ascii="Times New Roman" w:hAnsi="Times New Roman" w:cs="Times New Roman"/>
          <w:b/>
          <w:bCs/>
          <w:color w:val="C00000"/>
          <w:sz w:val="24"/>
          <w:szCs w:val="24"/>
        </w:rPr>
      </w:pPr>
      <w:r w:rsidRPr="00B23866">
        <w:rPr>
          <w:rFonts w:ascii="Times New Roman" w:hAnsi="Times New Roman" w:cs="Times New Roman"/>
          <w:b/>
          <w:bCs/>
          <w:color w:val="C00000"/>
          <w:sz w:val="24"/>
          <w:szCs w:val="24"/>
        </w:rPr>
        <w:t xml:space="preserve">Quali benefici avranno tratto gli Stati membri da questa operazione? </w:t>
      </w:r>
    </w:p>
    <w:p w:rsidR="00C948F4" w:rsidRPr="00B23866" w:rsidRDefault="00C948F4" w:rsidP="00C948F4">
      <w:pPr>
        <w:pStyle w:val="Nessunaspaziatura"/>
        <w:jc w:val="both"/>
        <w:rPr>
          <w:rFonts w:ascii="Times New Roman" w:hAnsi="Times New Roman" w:cs="Times New Roman"/>
          <w:color w:val="C00000"/>
          <w:sz w:val="24"/>
          <w:szCs w:val="24"/>
        </w:rPr>
      </w:pPr>
      <w:r w:rsidRPr="00B23866">
        <w:rPr>
          <w:rFonts w:ascii="Times New Roman" w:hAnsi="Times New Roman" w:cs="Times New Roman"/>
          <w:color w:val="C00000"/>
          <w:sz w:val="24"/>
          <w:szCs w:val="24"/>
        </w:rPr>
        <w:t>Innanzitutto, la disponibilità di fondi senza un appesantimento immediato del loro debito pubblico; in secondo luogo, condizioni potenzialmente migliori di quelle che potrebbero ottenere loro stessi, in quanto il rating dell’UE è migliore di quello dei singoli Stati membri.</w:t>
      </w:r>
    </w:p>
    <w:p w:rsidR="00C948F4" w:rsidRPr="00B23866" w:rsidRDefault="00C948F4" w:rsidP="00C948F4">
      <w:pPr>
        <w:pStyle w:val="Nessunaspaziatura"/>
        <w:jc w:val="both"/>
        <w:rPr>
          <w:rFonts w:ascii="Times New Roman" w:hAnsi="Times New Roman" w:cs="Times New Roman"/>
          <w:color w:val="C00000"/>
          <w:sz w:val="24"/>
          <w:szCs w:val="24"/>
        </w:rPr>
      </w:pPr>
      <w:r w:rsidRPr="00B23866">
        <w:rPr>
          <w:rFonts w:ascii="Times New Roman" w:hAnsi="Times New Roman" w:cs="Times New Roman"/>
          <w:color w:val="C00000"/>
          <w:sz w:val="24"/>
          <w:szCs w:val="24"/>
        </w:rPr>
        <w:t xml:space="preserve">Una parte del supporto è invece fornito sotto forma di sovvenzioni: per questa parte del supporto si pone la questione dell’aumento delle risorse proprie, in quanto dovrà essere l’UE stessa a trovare le risorse per ripagare il debito.  La nuova decisione in merito alle risorse proprie dell’UE prevede infatti l’introduzione di una nuova risorsa, basata sulla quantità di rifiuti di imballaggio di plastica non riciclati in ciascuno Stato membro; e un aumento temporaneo del massimale delle risorse proprie esistenti. Viene inoltre progettato l’avvio del processo di introduzione di nuove risorse, che potranno essere basate: </w:t>
      </w:r>
    </w:p>
    <w:p w:rsidR="00C948F4" w:rsidRPr="00B23866" w:rsidRDefault="00C948F4" w:rsidP="00C948F4">
      <w:pPr>
        <w:pStyle w:val="Nessunaspaziatura"/>
        <w:numPr>
          <w:ilvl w:val="0"/>
          <w:numId w:val="14"/>
        </w:numPr>
        <w:jc w:val="both"/>
        <w:rPr>
          <w:rFonts w:ascii="Times New Roman" w:hAnsi="Times New Roman" w:cs="Times New Roman"/>
          <w:color w:val="C00000"/>
          <w:sz w:val="24"/>
          <w:szCs w:val="24"/>
        </w:rPr>
      </w:pPr>
      <w:r w:rsidRPr="00B23866">
        <w:rPr>
          <w:rFonts w:ascii="Times New Roman" w:hAnsi="Times New Roman" w:cs="Times New Roman"/>
          <w:color w:val="C00000"/>
          <w:sz w:val="24"/>
          <w:szCs w:val="24"/>
        </w:rPr>
        <w:t xml:space="preserve">sulle transazioni digitali, </w:t>
      </w:r>
    </w:p>
    <w:p w:rsidR="00C948F4" w:rsidRPr="00B23866" w:rsidRDefault="00C948F4" w:rsidP="00C948F4">
      <w:pPr>
        <w:pStyle w:val="Nessunaspaziatura"/>
        <w:numPr>
          <w:ilvl w:val="0"/>
          <w:numId w:val="14"/>
        </w:numPr>
        <w:jc w:val="both"/>
        <w:rPr>
          <w:rFonts w:ascii="Times New Roman" w:hAnsi="Times New Roman" w:cs="Times New Roman"/>
          <w:color w:val="C00000"/>
          <w:sz w:val="24"/>
          <w:szCs w:val="24"/>
        </w:rPr>
      </w:pPr>
      <w:r w:rsidRPr="00B23866">
        <w:rPr>
          <w:rFonts w:ascii="Times New Roman" w:hAnsi="Times New Roman" w:cs="Times New Roman"/>
          <w:color w:val="C00000"/>
          <w:sz w:val="24"/>
          <w:szCs w:val="24"/>
        </w:rPr>
        <w:t xml:space="preserve">sulle transazioni finanziarie, </w:t>
      </w:r>
    </w:p>
    <w:p w:rsidR="00C948F4" w:rsidRPr="00B23866" w:rsidRDefault="00C948F4" w:rsidP="00C948F4">
      <w:pPr>
        <w:pStyle w:val="Nessunaspaziatura"/>
        <w:numPr>
          <w:ilvl w:val="0"/>
          <w:numId w:val="14"/>
        </w:numPr>
        <w:jc w:val="both"/>
        <w:rPr>
          <w:rFonts w:ascii="Times New Roman" w:hAnsi="Times New Roman" w:cs="Times New Roman"/>
          <w:color w:val="C00000"/>
          <w:sz w:val="24"/>
          <w:szCs w:val="24"/>
        </w:rPr>
      </w:pPr>
      <w:r w:rsidRPr="00B23866">
        <w:rPr>
          <w:rFonts w:ascii="Times New Roman" w:hAnsi="Times New Roman" w:cs="Times New Roman"/>
          <w:color w:val="C00000"/>
          <w:sz w:val="24"/>
          <w:szCs w:val="24"/>
        </w:rPr>
        <w:t xml:space="preserve">su una “carbon tax” prelevata sulle merci in arrivo nell’UE, </w:t>
      </w:r>
    </w:p>
    <w:p w:rsidR="00C948F4" w:rsidRPr="00B23866" w:rsidRDefault="00C948F4" w:rsidP="00C948F4">
      <w:pPr>
        <w:pStyle w:val="Nessunaspaziatura"/>
        <w:numPr>
          <w:ilvl w:val="0"/>
          <w:numId w:val="14"/>
        </w:numPr>
        <w:jc w:val="both"/>
        <w:rPr>
          <w:rFonts w:ascii="Times New Roman" w:hAnsi="Times New Roman" w:cs="Times New Roman"/>
          <w:color w:val="C00000"/>
          <w:sz w:val="24"/>
          <w:szCs w:val="24"/>
        </w:rPr>
      </w:pPr>
      <w:r w:rsidRPr="00B23866">
        <w:rPr>
          <w:rFonts w:ascii="Times New Roman" w:hAnsi="Times New Roman" w:cs="Times New Roman"/>
          <w:color w:val="C00000"/>
          <w:sz w:val="24"/>
          <w:szCs w:val="24"/>
        </w:rPr>
        <w:t xml:space="preserve">sulle quote di emissione di CO2 </w:t>
      </w:r>
    </w:p>
    <w:p w:rsidR="00C948F4" w:rsidRPr="00B23866" w:rsidRDefault="00C948F4" w:rsidP="00C948F4">
      <w:pPr>
        <w:pStyle w:val="Nessunaspaziatura"/>
        <w:numPr>
          <w:ilvl w:val="0"/>
          <w:numId w:val="14"/>
        </w:numPr>
        <w:jc w:val="both"/>
        <w:rPr>
          <w:rFonts w:ascii="Times New Roman" w:hAnsi="Times New Roman" w:cs="Times New Roman"/>
          <w:color w:val="C00000"/>
          <w:sz w:val="24"/>
          <w:szCs w:val="24"/>
        </w:rPr>
      </w:pPr>
      <w:r w:rsidRPr="00B23866">
        <w:rPr>
          <w:rFonts w:ascii="Times New Roman" w:hAnsi="Times New Roman" w:cs="Times New Roman"/>
          <w:color w:val="C00000"/>
          <w:sz w:val="24"/>
          <w:szCs w:val="24"/>
        </w:rPr>
        <w:t>altro ancora.</w:t>
      </w:r>
    </w:p>
    <w:p w:rsidR="00C948F4" w:rsidRPr="00C3549F" w:rsidRDefault="00C948F4" w:rsidP="00C948F4">
      <w:pPr>
        <w:pStyle w:val="Nessunaspaziatura"/>
        <w:jc w:val="both"/>
        <w:rPr>
          <w:rFonts w:ascii="Times New Roman" w:hAnsi="Times New Roman" w:cs="Times New Roman"/>
          <w:b/>
          <w:bCs/>
          <w:sz w:val="24"/>
          <w:szCs w:val="24"/>
        </w:rPr>
      </w:pPr>
      <w:r w:rsidRPr="00C3549F">
        <w:rPr>
          <w:rFonts w:ascii="Times New Roman" w:hAnsi="Times New Roman" w:cs="Times New Roman"/>
          <w:b/>
          <w:bCs/>
          <w:sz w:val="24"/>
          <w:szCs w:val="24"/>
        </w:rPr>
        <w:t>Quali sono le condizioni per ottenere i fondi?</w:t>
      </w:r>
    </w:p>
    <w:p w:rsidR="00C948F4" w:rsidRPr="00CB7530" w:rsidRDefault="00C948F4" w:rsidP="00C948F4">
      <w:pPr>
        <w:pStyle w:val="Nessunaspaziatura"/>
        <w:jc w:val="both"/>
        <w:rPr>
          <w:rFonts w:ascii="Times New Roman" w:hAnsi="Times New Roman" w:cs="Times New Roman"/>
          <w:sz w:val="24"/>
          <w:szCs w:val="24"/>
        </w:rPr>
      </w:pPr>
      <w:r w:rsidRPr="00CB7530">
        <w:rPr>
          <w:rFonts w:ascii="Times New Roman" w:hAnsi="Times New Roman" w:cs="Times New Roman"/>
          <w:sz w:val="24"/>
          <w:szCs w:val="24"/>
        </w:rPr>
        <w:t>Riassumiamo qui i punti principali, che si rifanno al principio ragionevole e condivisibile di un utilizzo virtuoso dei fondi:</w:t>
      </w:r>
    </w:p>
    <w:p w:rsidR="00C948F4" w:rsidRPr="00C3549F" w:rsidRDefault="00C948F4" w:rsidP="00C948F4">
      <w:pPr>
        <w:pStyle w:val="Nessunaspaziatura"/>
        <w:jc w:val="both"/>
        <w:rPr>
          <w:rFonts w:ascii="Times New Roman" w:hAnsi="Times New Roman" w:cs="Times New Roman"/>
          <w:b/>
          <w:bCs/>
          <w:i/>
          <w:iCs/>
          <w:sz w:val="24"/>
          <w:szCs w:val="24"/>
        </w:rPr>
      </w:pPr>
      <w:r w:rsidRPr="00C3549F">
        <w:rPr>
          <w:rFonts w:ascii="Times New Roman" w:hAnsi="Times New Roman" w:cs="Times New Roman"/>
          <w:b/>
          <w:bCs/>
          <w:i/>
          <w:iCs/>
          <w:sz w:val="24"/>
          <w:szCs w:val="24"/>
        </w:rPr>
        <w:t xml:space="preserve">Tempistica: </w:t>
      </w:r>
    </w:p>
    <w:p w:rsidR="00C948F4" w:rsidRPr="00B23866" w:rsidRDefault="00C948F4" w:rsidP="00C948F4">
      <w:pPr>
        <w:pStyle w:val="Nessunaspaziatura"/>
        <w:jc w:val="both"/>
        <w:rPr>
          <w:rFonts w:ascii="Times New Roman" w:hAnsi="Times New Roman" w:cs="Times New Roman"/>
          <w:color w:val="C00000"/>
          <w:sz w:val="24"/>
          <w:szCs w:val="24"/>
        </w:rPr>
      </w:pPr>
      <w:r w:rsidRPr="00B23866">
        <w:rPr>
          <w:rFonts w:ascii="Times New Roman" w:hAnsi="Times New Roman" w:cs="Times New Roman"/>
          <w:color w:val="C00000"/>
          <w:sz w:val="24"/>
          <w:szCs w:val="24"/>
        </w:rPr>
        <w:t>la totalità dei fondi dovrà essere impegnata entro la fine del 2023 e la totalità dei pagamenti effettuata entro la fine del 2026. Tempistiche e obiettivi previsti nei singoli piani nazionali dovranno essere rispettati e documentati;</w:t>
      </w:r>
    </w:p>
    <w:p w:rsidR="00C948F4" w:rsidRPr="00C3549F" w:rsidRDefault="00C948F4" w:rsidP="00C948F4">
      <w:pPr>
        <w:pStyle w:val="Nessunaspaziatura"/>
        <w:jc w:val="both"/>
        <w:rPr>
          <w:rFonts w:ascii="Times New Roman" w:hAnsi="Times New Roman" w:cs="Times New Roman"/>
          <w:b/>
          <w:bCs/>
          <w:i/>
          <w:iCs/>
          <w:sz w:val="24"/>
          <w:szCs w:val="24"/>
        </w:rPr>
      </w:pPr>
      <w:r w:rsidRPr="00C3549F">
        <w:rPr>
          <w:rFonts w:ascii="Times New Roman" w:hAnsi="Times New Roman" w:cs="Times New Roman"/>
          <w:b/>
          <w:bCs/>
          <w:i/>
          <w:iCs/>
          <w:sz w:val="24"/>
          <w:szCs w:val="24"/>
        </w:rPr>
        <w:t xml:space="preserve">Tematiche: </w:t>
      </w:r>
    </w:p>
    <w:p w:rsidR="00C948F4" w:rsidRPr="00CB7530" w:rsidRDefault="00C948F4" w:rsidP="00C948F4">
      <w:pPr>
        <w:pStyle w:val="Nessunaspaziatura"/>
        <w:jc w:val="both"/>
        <w:rPr>
          <w:rFonts w:ascii="Times New Roman" w:hAnsi="Times New Roman" w:cs="Times New Roman"/>
          <w:sz w:val="24"/>
          <w:szCs w:val="24"/>
        </w:rPr>
      </w:pPr>
      <w:r w:rsidRPr="00CB7530">
        <w:rPr>
          <w:rFonts w:ascii="Times New Roman" w:hAnsi="Times New Roman" w:cs="Times New Roman"/>
          <w:sz w:val="24"/>
          <w:szCs w:val="24"/>
        </w:rPr>
        <w:t xml:space="preserve">l’impiego dei fondi dovrà permettere (e dimostrare) un impatto duraturo in termini sociali, economici, ambientali ed includere riforme globali e un solido pacchetto di investimenti. </w:t>
      </w:r>
    </w:p>
    <w:p w:rsidR="007E24F0" w:rsidRPr="00CB7530" w:rsidRDefault="00C948F4" w:rsidP="00C948F4">
      <w:pPr>
        <w:pStyle w:val="Nessunaspaziatura"/>
        <w:numPr>
          <w:ilvl w:val="0"/>
          <w:numId w:val="15"/>
        </w:numPr>
        <w:jc w:val="both"/>
        <w:rPr>
          <w:rFonts w:ascii="Times New Roman" w:hAnsi="Times New Roman" w:cs="Times New Roman"/>
          <w:i/>
          <w:iCs/>
          <w:sz w:val="24"/>
          <w:szCs w:val="24"/>
        </w:rPr>
      </w:pPr>
      <w:r w:rsidRPr="00CB7530">
        <w:rPr>
          <w:rFonts w:ascii="Times New Roman" w:hAnsi="Times New Roman" w:cs="Times New Roman"/>
          <w:sz w:val="24"/>
          <w:szCs w:val="24"/>
        </w:rPr>
        <w:t>L’impiego dovrà concentrarsi su</w:t>
      </w:r>
      <w:r w:rsidR="007E24F0" w:rsidRPr="00CB7530">
        <w:rPr>
          <w:rFonts w:ascii="Times New Roman" w:hAnsi="Times New Roman" w:cs="Times New Roman"/>
          <w:i/>
          <w:iCs/>
          <w:sz w:val="24"/>
          <w:szCs w:val="24"/>
        </w:rPr>
        <w:t xml:space="preserve">budget), </w:t>
      </w:r>
    </w:p>
    <w:p w:rsidR="007E24F0" w:rsidRPr="00CB7530" w:rsidRDefault="007E24F0" w:rsidP="00C3549F">
      <w:pPr>
        <w:pStyle w:val="Nessunaspaziatura"/>
        <w:numPr>
          <w:ilvl w:val="0"/>
          <w:numId w:val="15"/>
        </w:numPr>
        <w:jc w:val="both"/>
        <w:rPr>
          <w:rFonts w:ascii="Times New Roman" w:hAnsi="Times New Roman" w:cs="Times New Roman"/>
          <w:i/>
          <w:iCs/>
          <w:sz w:val="24"/>
          <w:szCs w:val="24"/>
        </w:rPr>
      </w:pPr>
      <w:r w:rsidRPr="00CB7530">
        <w:rPr>
          <w:rFonts w:ascii="Times New Roman" w:hAnsi="Times New Roman" w:cs="Times New Roman"/>
          <w:i/>
          <w:iCs/>
          <w:sz w:val="24"/>
          <w:szCs w:val="24"/>
        </w:rPr>
        <w:t xml:space="preserve">trasformazione digitale (minimo 20%), </w:t>
      </w:r>
    </w:p>
    <w:p w:rsidR="007E24F0" w:rsidRPr="00CB7530" w:rsidRDefault="007E24F0" w:rsidP="00C3549F">
      <w:pPr>
        <w:pStyle w:val="Nessunaspaziatura"/>
        <w:numPr>
          <w:ilvl w:val="0"/>
          <w:numId w:val="15"/>
        </w:numPr>
        <w:jc w:val="both"/>
        <w:rPr>
          <w:rFonts w:ascii="Times New Roman" w:hAnsi="Times New Roman" w:cs="Times New Roman"/>
          <w:i/>
          <w:iCs/>
          <w:sz w:val="24"/>
          <w:szCs w:val="24"/>
        </w:rPr>
      </w:pPr>
      <w:r w:rsidRPr="00CB7530">
        <w:rPr>
          <w:rFonts w:ascii="Times New Roman" w:hAnsi="Times New Roman" w:cs="Times New Roman"/>
          <w:i/>
          <w:iCs/>
          <w:sz w:val="24"/>
          <w:szCs w:val="24"/>
        </w:rPr>
        <w:t xml:space="preserve">crescita intelligente, sostenibile e inclusiva, </w:t>
      </w:r>
    </w:p>
    <w:p w:rsidR="007E24F0" w:rsidRPr="00CB7530" w:rsidRDefault="007E24F0" w:rsidP="00C3549F">
      <w:pPr>
        <w:pStyle w:val="Nessunaspaziatura"/>
        <w:numPr>
          <w:ilvl w:val="0"/>
          <w:numId w:val="15"/>
        </w:numPr>
        <w:jc w:val="both"/>
        <w:rPr>
          <w:rFonts w:ascii="Times New Roman" w:hAnsi="Times New Roman" w:cs="Times New Roman"/>
          <w:i/>
          <w:iCs/>
          <w:sz w:val="24"/>
          <w:szCs w:val="24"/>
        </w:rPr>
      </w:pPr>
      <w:r w:rsidRPr="00CB7530">
        <w:rPr>
          <w:rFonts w:ascii="Times New Roman" w:hAnsi="Times New Roman" w:cs="Times New Roman"/>
          <w:i/>
          <w:iCs/>
          <w:sz w:val="24"/>
          <w:szCs w:val="24"/>
        </w:rPr>
        <w:t xml:space="preserve">coesione sociale e territoriale, </w:t>
      </w:r>
    </w:p>
    <w:p w:rsidR="007E24F0" w:rsidRPr="00CB7530" w:rsidRDefault="007E24F0" w:rsidP="00C3549F">
      <w:pPr>
        <w:pStyle w:val="Nessunaspaziatura"/>
        <w:numPr>
          <w:ilvl w:val="0"/>
          <w:numId w:val="15"/>
        </w:numPr>
        <w:jc w:val="both"/>
        <w:rPr>
          <w:rFonts w:ascii="Times New Roman" w:hAnsi="Times New Roman" w:cs="Times New Roman"/>
          <w:i/>
          <w:iCs/>
          <w:sz w:val="24"/>
          <w:szCs w:val="24"/>
        </w:rPr>
      </w:pPr>
      <w:r w:rsidRPr="00CB7530">
        <w:rPr>
          <w:rFonts w:ascii="Times New Roman" w:hAnsi="Times New Roman" w:cs="Times New Roman"/>
          <w:i/>
          <w:iCs/>
          <w:sz w:val="24"/>
          <w:szCs w:val="24"/>
        </w:rPr>
        <w:t xml:space="preserve">resilienza e preparazione alle crisi e politiche per le nuove generazioni, </w:t>
      </w:r>
    </w:p>
    <w:p w:rsidR="007E24F0" w:rsidRPr="00CB7530" w:rsidRDefault="007E24F0" w:rsidP="00C3549F">
      <w:pPr>
        <w:pStyle w:val="Nessunaspaziatura"/>
        <w:numPr>
          <w:ilvl w:val="0"/>
          <w:numId w:val="15"/>
        </w:numPr>
        <w:jc w:val="both"/>
        <w:rPr>
          <w:rFonts w:ascii="Times New Roman" w:hAnsi="Times New Roman" w:cs="Times New Roman"/>
          <w:i/>
          <w:iCs/>
          <w:sz w:val="24"/>
          <w:szCs w:val="24"/>
        </w:rPr>
      </w:pPr>
      <w:r w:rsidRPr="00CB7530">
        <w:rPr>
          <w:rFonts w:ascii="Times New Roman" w:hAnsi="Times New Roman" w:cs="Times New Roman"/>
          <w:i/>
          <w:iCs/>
          <w:sz w:val="24"/>
          <w:szCs w:val="24"/>
        </w:rPr>
        <w:t>istruzione e competenze;</w:t>
      </w:r>
    </w:p>
    <w:p w:rsidR="007E24F0" w:rsidRPr="00C3549F" w:rsidRDefault="007E24F0" w:rsidP="00CB7530">
      <w:pPr>
        <w:pStyle w:val="Nessunaspaziatura"/>
        <w:jc w:val="both"/>
        <w:rPr>
          <w:rFonts w:ascii="Times New Roman" w:hAnsi="Times New Roman" w:cs="Times New Roman"/>
          <w:b/>
          <w:bCs/>
          <w:i/>
          <w:iCs/>
          <w:sz w:val="24"/>
          <w:szCs w:val="24"/>
        </w:rPr>
      </w:pPr>
      <w:r w:rsidRPr="00C3549F">
        <w:rPr>
          <w:rFonts w:ascii="Times New Roman" w:hAnsi="Times New Roman" w:cs="Times New Roman"/>
          <w:b/>
          <w:bCs/>
          <w:i/>
          <w:iCs/>
          <w:sz w:val="24"/>
          <w:szCs w:val="24"/>
        </w:rPr>
        <w:t xml:space="preserve">Monitoraggio: </w:t>
      </w:r>
    </w:p>
    <w:p w:rsidR="007E24F0" w:rsidRPr="00CB7530" w:rsidRDefault="007E24F0" w:rsidP="00CB7530">
      <w:pPr>
        <w:pStyle w:val="Nessunaspaziatura"/>
        <w:jc w:val="both"/>
        <w:rPr>
          <w:rFonts w:ascii="Times New Roman" w:hAnsi="Times New Roman" w:cs="Times New Roman"/>
          <w:sz w:val="24"/>
          <w:szCs w:val="24"/>
        </w:rPr>
      </w:pPr>
      <w:r w:rsidRPr="00CB7530">
        <w:rPr>
          <w:rFonts w:ascii="Times New Roman" w:hAnsi="Times New Roman" w:cs="Times New Roman"/>
          <w:sz w:val="24"/>
          <w:szCs w:val="24"/>
        </w:rPr>
        <w:t>l’uso dei fondi dovrà garantire la sostenibilità delle spese, l’adesione ai valori dell’UE e condizioni analoghe a quelle dei programmi comunitari</w:t>
      </w:r>
      <w:r w:rsidR="00C3549F">
        <w:rPr>
          <w:rFonts w:ascii="Times New Roman" w:hAnsi="Times New Roman" w:cs="Times New Roman"/>
          <w:sz w:val="24"/>
          <w:szCs w:val="24"/>
        </w:rPr>
        <w:t>, cioè</w:t>
      </w:r>
      <w:r w:rsidRPr="00CB7530">
        <w:rPr>
          <w:rFonts w:ascii="Times New Roman" w:hAnsi="Times New Roman" w:cs="Times New Roman"/>
          <w:sz w:val="24"/>
          <w:szCs w:val="24"/>
        </w:rPr>
        <w:t xml:space="preserve">: </w:t>
      </w:r>
    </w:p>
    <w:p w:rsidR="007E24F0" w:rsidRPr="00CB7530" w:rsidRDefault="007E24F0" w:rsidP="00CB7530">
      <w:pPr>
        <w:pStyle w:val="Nessunaspaziatura"/>
        <w:jc w:val="both"/>
        <w:rPr>
          <w:rFonts w:ascii="Times New Roman" w:hAnsi="Times New Roman" w:cs="Times New Roman"/>
          <w:i/>
          <w:iCs/>
          <w:sz w:val="24"/>
          <w:szCs w:val="24"/>
        </w:rPr>
      </w:pPr>
      <w:r w:rsidRPr="00CB7530">
        <w:rPr>
          <w:rFonts w:ascii="Times New Roman" w:hAnsi="Times New Roman" w:cs="Times New Roman"/>
          <w:i/>
          <w:iCs/>
          <w:sz w:val="24"/>
          <w:szCs w:val="24"/>
        </w:rPr>
        <w:t>pertinenza, efficacia, efficienza, coerenza, sostenibilità, monitoraggio e reportistica.</w:t>
      </w:r>
    </w:p>
    <w:p w:rsidR="007E24F0" w:rsidRPr="007A153A" w:rsidRDefault="007E24F0" w:rsidP="00CB7530">
      <w:pPr>
        <w:pStyle w:val="Nessunaspaziatura"/>
        <w:jc w:val="both"/>
        <w:rPr>
          <w:rFonts w:ascii="Times New Roman" w:hAnsi="Times New Roman" w:cs="Times New Roman"/>
          <w:b/>
          <w:bCs/>
          <w:i/>
          <w:iCs/>
          <w:sz w:val="24"/>
          <w:szCs w:val="24"/>
        </w:rPr>
      </w:pPr>
      <w:r w:rsidRPr="007A153A">
        <w:rPr>
          <w:rFonts w:ascii="Times New Roman" w:hAnsi="Times New Roman" w:cs="Times New Roman"/>
          <w:b/>
          <w:bCs/>
          <w:i/>
          <w:iCs/>
          <w:sz w:val="24"/>
          <w:szCs w:val="24"/>
        </w:rPr>
        <w:t>Cosa contiene e cosa potrebbe cambiare?</w:t>
      </w:r>
    </w:p>
    <w:p w:rsidR="007E24F0" w:rsidRPr="00CB7530" w:rsidRDefault="007E24F0" w:rsidP="00CB7530">
      <w:pPr>
        <w:pStyle w:val="Nessunaspaziatura"/>
        <w:jc w:val="both"/>
        <w:rPr>
          <w:rFonts w:ascii="Times New Roman" w:hAnsi="Times New Roman" w:cs="Times New Roman"/>
          <w:sz w:val="24"/>
          <w:szCs w:val="24"/>
        </w:rPr>
      </w:pPr>
      <w:r w:rsidRPr="00CB7530">
        <w:rPr>
          <w:rFonts w:ascii="Times New Roman" w:hAnsi="Times New Roman" w:cs="Times New Roman"/>
          <w:sz w:val="24"/>
          <w:szCs w:val="24"/>
        </w:rPr>
        <w:t xml:space="preserve">E’ stato pubblicato a gennaio il Piano Nazionale di Ripresa e Resilienza (PNRR), che definisce, a livello nazionale, contenuti e modalità di esecuzione di NGEU. Riprendiamo qui le sei aree tematiche o missioni: </w:t>
      </w:r>
    </w:p>
    <w:p w:rsidR="007E24F0" w:rsidRPr="00CB7530" w:rsidRDefault="007E24F0" w:rsidP="007A153A">
      <w:pPr>
        <w:pStyle w:val="Nessunaspaziatura"/>
        <w:numPr>
          <w:ilvl w:val="0"/>
          <w:numId w:val="16"/>
        </w:numPr>
        <w:jc w:val="both"/>
        <w:rPr>
          <w:rFonts w:ascii="Times New Roman" w:hAnsi="Times New Roman" w:cs="Times New Roman"/>
          <w:i/>
          <w:iCs/>
          <w:sz w:val="24"/>
          <w:szCs w:val="24"/>
        </w:rPr>
      </w:pPr>
      <w:r w:rsidRPr="00CB7530">
        <w:rPr>
          <w:rFonts w:ascii="Times New Roman" w:hAnsi="Times New Roman" w:cs="Times New Roman"/>
          <w:i/>
          <w:iCs/>
          <w:sz w:val="24"/>
          <w:szCs w:val="24"/>
        </w:rPr>
        <w:t>Digitalizzazione, innovazione competitività e cultura (45 mld €)</w:t>
      </w:r>
    </w:p>
    <w:p w:rsidR="007E24F0" w:rsidRPr="00CB7530" w:rsidRDefault="007E24F0" w:rsidP="007A153A">
      <w:pPr>
        <w:pStyle w:val="Nessunaspaziatura"/>
        <w:numPr>
          <w:ilvl w:val="0"/>
          <w:numId w:val="16"/>
        </w:numPr>
        <w:jc w:val="both"/>
        <w:rPr>
          <w:rFonts w:ascii="Times New Roman" w:hAnsi="Times New Roman" w:cs="Times New Roman"/>
          <w:i/>
          <w:iCs/>
          <w:sz w:val="24"/>
          <w:szCs w:val="24"/>
        </w:rPr>
      </w:pPr>
      <w:r w:rsidRPr="00CB7530">
        <w:rPr>
          <w:rFonts w:ascii="Times New Roman" w:hAnsi="Times New Roman" w:cs="Times New Roman"/>
          <w:i/>
          <w:iCs/>
          <w:sz w:val="24"/>
          <w:szCs w:val="24"/>
        </w:rPr>
        <w:t>Rivoluzione verde e transizione ecologica (68 mld €)</w:t>
      </w:r>
    </w:p>
    <w:p w:rsidR="007E24F0" w:rsidRPr="00CB7530" w:rsidRDefault="007E24F0" w:rsidP="007A153A">
      <w:pPr>
        <w:pStyle w:val="Nessunaspaziatura"/>
        <w:numPr>
          <w:ilvl w:val="0"/>
          <w:numId w:val="16"/>
        </w:numPr>
        <w:jc w:val="both"/>
        <w:rPr>
          <w:rFonts w:ascii="Times New Roman" w:hAnsi="Times New Roman" w:cs="Times New Roman"/>
          <w:i/>
          <w:iCs/>
          <w:sz w:val="24"/>
          <w:szCs w:val="24"/>
        </w:rPr>
      </w:pPr>
      <w:r w:rsidRPr="00CB7530">
        <w:rPr>
          <w:rFonts w:ascii="Times New Roman" w:hAnsi="Times New Roman" w:cs="Times New Roman"/>
          <w:i/>
          <w:iCs/>
          <w:sz w:val="24"/>
          <w:szCs w:val="24"/>
        </w:rPr>
        <w:t>Infrastrutture per una mobilità sostenibile (30 mld €)</w:t>
      </w:r>
    </w:p>
    <w:p w:rsidR="007E24F0" w:rsidRPr="00CB7530" w:rsidRDefault="007E24F0" w:rsidP="007A153A">
      <w:pPr>
        <w:pStyle w:val="Nessunaspaziatura"/>
        <w:numPr>
          <w:ilvl w:val="0"/>
          <w:numId w:val="16"/>
        </w:numPr>
        <w:jc w:val="both"/>
        <w:rPr>
          <w:rFonts w:ascii="Times New Roman" w:hAnsi="Times New Roman" w:cs="Times New Roman"/>
          <w:i/>
          <w:iCs/>
          <w:sz w:val="24"/>
          <w:szCs w:val="24"/>
        </w:rPr>
      </w:pPr>
      <w:r w:rsidRPr="00CB7530">
        <w:rPr>
          <w:rFonts w:ascii="Times New Roman" w:hAnsi="Times New Roman" w:cs="Times New Roman"/>
          <w:i/>
          <w:iCs/>
          <w:sz w:val="24"/>
          <w:szCs w:val="24"/>
        </w:rPr>
        <w:t>Istruzione e ricerca (25 mld €)</w:t>
      </w:r>
    </w:p>
    <w:p w:rsidR="007E24F0" w:rsidRPr="00CB7530" w:rsidRDefault="007E24F0" w:rsidP="007A153A">
      <w:pPr>
        <w:pStyle w:val="Nessunaspaziatura"/>
        <w:numPr>
          <w:ilvl w:val="0"/>
          <w:numId w:val="16"/>
        </w:numPr>
        <w:jc w:val="both"/>
        <w:rPr>
          <w:rFonts w:ascii="Times New Roman" w:hAnsi="Times New Roman" w:cs="Times New Roman"/>
          <w:i/>
          <w:iCs/>
          <w:sz w:val="24"/>
          <w:szCs w:val="24"/>
        </w:rPr>
      </w:pPr>
      <w:r w:rsidRPr="00CB7530">
        <w:rPr>
          <w:rFonts w:ascii="Times New Roman" w:hAnsi="Times New Roman" w:cs="Times New Roman"/>
          <w:i/>
          <w:iCs/>
          <w:sz w:val="24"/>
          <w:szCs w:val="24"/>
        </w:rPr>
        <w:t>Parità di genere, coesione sociale e territoriale (19 mld €)</w:t>
      </w:r>
    </w:p>
    <w:p w:rsidR="007E24F0" w:rsidRPr="00CB7530" w:rsidRDefault="007E24F0" w:rsidP="007A153A">
      <w:pPr>
        <w:pStyle w:val="Nessunaspaziatura"/>
        <w:numPr>
          <w:ilvl w:val="0"/>
          <w:numId w:val="16"/>
        </w:numPr>
        <w:jc w:val="both"/>
        <w:rPr>
          <w:rFonts w:ascii="Times New Roman" w:hAnsi="Times New Roman" w:cs="Times New Roman"/>
          <w:i/>
          <w:iCs/>
          <w:sz w:val="24"/>
          <w:szCs w:val="24"/>
        </w:rPr>
      </w:pPr>
      <w:r w:rsidRPr="00CB7530">
        <w:rPr>
          <w:rFonts w:ascii="Times New Roman" w:hAnsi="Times New Roman" w:cs="Times New Roman"/>
          <w:i/>
          <w:iCs/>
          <w:sz w:val="24"/>
          <w:szCs w:val="24"/>
        </w:rPr>
        <w:t>Salute (15 mld €)</w:t>
      </w:r>
    </w:p>
    <w:p w:rsidR="007E24F0" w:rsidRPr="00CB7530" w:rsidRDefault="007E24F0" w:rsidP="00CB7530">
      <w:pPr>
        <w:pStyle w:val="Nessunaspaziatura"/>
        <w:jc w:val="both"/>
        <w:rPr>
          <w:rFonts w:ascii="Times New Roman" w:hAnsi="Times New Roman" w:cs="Times New Roman"/>
          <w:sz w:val="24"/>
          <w:szCs w:val="24"/>
        </w:rPr>
      </w:pPr>
      <w:r w:rsidRPr="00CB7530">
        <w:rPr>
          <w:rFonts w:ascii="Times New Roman" w:hAnsi="Times New Roman" w:cs="Times New Roman"/>
          <w:sz w:val="24"/>
          <w:szCs w:val="24"/>
        </w:rPr>
        <w:lastRenderedPageBreak/>
        <w:t xml:space="preserve">Gli impegni sopra indicati sono una stima, puramente indicativa, basata sugli ultimi documenti di dicembre e gennaio. I cambiamenti politici avvenuti nelle ultime settimane implicano un cambiamento del Piano, delle sue priorità e dei suoi interventi, ancora difficili da prevedere con certezza. Tuttavia, le recenti dichiarazioni programmatiche del Presidente Draghi al Senato forniscono una chiave di lettura molto interessante. </w:t>
      </w:r>
    </w:p>
    <w:p w:rsidR="007E24F0" w:rsidRPr="00CB7530" w:rsidRDefault="007E24F0" w:rsidP="00CB7530">
      <w:pPr>
        <w:pStyle w:val="Nessunaspaziatura"/>
        <w:jc w:val="both"/>
        <w:rPr>
          <w:rFonts w:ascii="Times New Roman" w:hAnsi="Times New Roman" w:cs="Times New Roman"/>
          <w:sz w:val="24"/>
          <w:szCs w:val="24"/>
        </w:rPr>
      </w:pPr>
      <w:r w:rsidRPr="00CB7530">
        <w:rPr>
          <w:rFonts w:ascii="Times New Roman" w:hAnsi="Times New Roman" w:cs="Times New Roman"/>
          <w:sz w:val="24"/>
          <w:szCs w:val="24"/>
        </w:rPr>
        <w:t>Ne citiamo alcuni stralci significativi:</w:t>
      </w:r>
    </w:p>
    <w:p w:rsidR="007E24F0" w:rsidRPr="00CB7530" w:rsidRDefault="007E24F0" w:rsidP="00CB7530">
      <w:pPr>
        <w:pStyle w:val="Nessunaspaziatura"/>
        <w:jc w:val="both"/>
        <w:rPr>
          <w:rFonts w:ascii="Times New Roman" w:hAnsi="Times New Roman" w:cs="Times New Roman"/>
          <w:sz w:val="24"/>
          <w:szCs w:val="24"/>
        </w:rPr>
      </w:pPr>
      <w:r w:rsidRPr="00CB7530">
        <w:rPr>
          <w:rFonts w:ascii="Times New Roman" w:hAnsi="Times New Roman" w:cs="Times New Roman"/>
          <w:sz w:val="24"/>
          <w:szCs w:val="24"/>
        </w:rPr>
        <w:t>Focus sulla componente “sovvenzioni” e utilizzo attento della componente “prestiti”, che comporterà in ultima analisi un aumento della spesa pubblica:</w:t>
      </w:r>
    </w:p>
    <w:p w:rsidR="007E24F0" w:rsidRPr="00CB7530" w:rsidRDefault="007E24F0" w:rsidP="00CB7530">
      <w:pPr>
        <w:pStyle w:val="Nessunaspaziatura"/>
        <w:jc w:val="both"/>
        <w:rPr>
          <w:rFonts w:ascii="Times New Roman" w:hAnsi="Times New Roman" w:cs="Times New Roman"/>
          <w:sz w:val="24"/>
          <w:szCs w:val="24"/>
        </w:rPr>
      </w:pPr>
      <w:r w:rsidRPr="00CB7530">
        <w:rPr>
          <w:rFonts w:ascii="Times New Roman" w:hAnsi="Times New Roman" w:cs="Times New Roman"/>
          <w:sz w:val="24"/>
          <w:szCs w:val="24"/>
        </w:rPr>
        <w:t>La quota di prestiti aggiuntivi, che saranno richiesti tramite la principale componente del programma: “Strumento per la ripresa e resilienza”, dovrà essere modulata in base agli obiettivi di finanza pubblica</w:t>
      </w:r>
    </w:p>
    <w:p w:rsidR="007E24F0" w:rsidRPr="00CB7530" w:rsidRDefault="007E24F0" w:rsidP="00CB7530">
      <w:pPr>
        <w:pStyle w:val="Nessunaspaziatura"/>
        <w:jc w:val="both"/>
        <w:rPr>
          <w:rFonts w:ascii="Times New Roman" w:hAnsi="Times New Roman" w:cs="Times New Roman"/>
          <w:sz w:val="24"/>
          <w:szCs w:val="24"/>
        </w:rPr>
      </w:pPr>
      <w:r w:rsidRPr="00CB7530">
        <w:rPr>
          <w:rFonts w:ascii="Times New Roman" w:hAnsi="Times New Roman" w:cs="Times New Roman"/>
          <w:sz w:val="24"/>
          <w:szCs w:val="24"/>
        </w:rPr>
        <w:t>Mantenimento delle attuali grandi aree tematiche del PNRR (citate qui sopra):</w:t>
      </w:r>
    </w:p>
    <w:p w:rsidR="007E24F0" w:rsidRPr="00CB7530" w:rsidRDefault="007E24F0" w:rsidP="00CB7530">
      <w:pPr>
        <w:pStyle w:val="Nessunaspaziatura"/>
        <w:jc w:val="both"/>
        <w:rPr>
          <w:rFonts w:ascii="Times New Roman" w:hAnsi="Times New Roman" w:cs="Times New Roman"/>
          <w:sz w:val="24"/>
          <w:szCs w:val="24"/>
        </w:rPr>
      </w:pPr>
      <w:r w:rsidRPr="00CB7530">
        <w:rPr>
          <w:rFonts w:ascii="Times New Roman" w:hAnsi="Times New Roman" w:cs="Times New Roman"/>
          <w:sz w:val="24"/>
          <w:szCs w:val="24"/>
        </w:rPr>
        <w:t>Il precedente Governo ha già svolto una grande mole di lavoro sul Programma di ripresa e resilienza (PNRR)</w:t>
      </w:r>
    </w:p>
    <w:p w:rsidR="007E24F0" w:rsidRPr="00CB7530" w:rsidRDefault="007E24F0" w:rsidP="00CB7530">
      <w:pPr>
        <w:pStyle w:val="Nessunaspaziatura"/>
        <w:jc w:val="both"/>
        <w:rPr>
          <w:rFonts w:ascii="Times New Roman" w:hAnsi="Times New Roman" w:cs="Times New Roman"/>
          <w:sz w:val="24"/>
          <w:szCs w:val="24"/>
        </w:rPr>
      </w:pPr>
      <w:r w:rsidRPr="00CB7530">
        <w:rPr>
          <w:rFonts w:ascii="Times New Roman" w:hAnsi="Times New Roman" w:cs="Times New Roman"/>
          <w:sz w:val="24"/>
          <w:szCs w:val="24"/>
        </w:rPr>
        <w:t>Le Missioni del Programma potranno essere rimodulate e riaccorpate, ma resteranno quelle enunciate nei precedenti documenti del Governo uscente</w:t>
      </w:r>
      <w:r w:rsidR="007A153A">
        <w:rPr>
          <w:rFonts w:ascii="Times New Roman" w:hAnsi="Times New Roman" w:cs="Times New Roman"/>
          <w:sz w:val="24"/>
          <w:szCs w:val="24"/>
        </w:rPr>
        <w:t xml:space="preserve"> </w:t>
      </w:r>
      <w:r w:rsidRPr="00CB7530">
        <w:rPr>
          <w:rFonts w:ascii="Times New Roman" w:hAnsi="Times New Roman" w:cs="Times New Roman"/>
          <w:sz w:val="24"/>
          <w:szCs w:val="24"/>
        </w:rPr>
        <w:t>Maggiore attenzione alla componente ambientale e infrastrutturale del PNRR. Il Next generation EU prevede riforme. Alcune riguardano problemi aperti da decenni, come:</w:t>
      </w:r>
    </w:p>
    <w:p w:rsidR="007E24F0" w:rsidRPr="00CB7530" w:rsidRDefault="007E24F0" w:rsidP="007A153A">
      <w:pPr>
        <w:pStyle w:val="Nessunaspaziatura"/>
        <w:numPr>
          <w:ilvl w:val="0"/>
          <w:numId w:val="17"/>
        </w:numPr>
        <w:jc w:val="both"/>
        <w:rPr>
          <w:rFonts w:ascii="Times New Roman" w:hAnsi="Times New Roman" w:cs="Times New Roman"/>
          <w:sz w:val="24"/>
          <w:szCs w:val="24"/>
        </w:rPr>
      </w:pPr>
      <w:r w:rsidRPr="00CB7530">
        <w:rPr>
          <w:rFonts w:ascii="Times New Roman" w:hAnsi="Times New Roman" w:cs="Times New Roman"/>
          <w:sz w:val="24"/>
          <w:szCs w:val="24"/>
        </w:rPr>
        <w:t>la certezza delle norme e dei piani di investimento pubblico</w:t>
      </w:r>
    </w:p>
    <w:p w:rsidR="007E24F0" w:rsidRPr="00CB7530" w:rsidRDefault="007E24F0" w:rsidP="007A153A">
      <w:pPr>
        <w:pStyle w:val="Nessunaspaziatura"/>
        <w:numPr>
          <w:ilvl w:val="0"/>
          <w:numId w:val="17"/>
        </w:numPr>
        <w:jc w:val="both"/>
        <w:rPr>
          <w:rFonts w:ascii="Times New Roman" w:hAnsi="Times New Roman" w:cs="Times New Roman"/>
          <w:sz w:val="24"/>
          <w:szCs w:val="24"/>
        </w:rPr>
      </w:pPr>
      <w:r w:rsidRPr="00CB7530">
        <w:rPr>
          <w:rFonts w:ascii="Times New Roman" w:hAnsi="Times New Roman" w:cs="Times New Roman"/>
          <w:sz w:val="24"/>
          <w:szCs w:val="24"/>
        </w:rPr>
        <w:t>il sistema tributario</w:t>
      </w:r>
    </w:p>
    <w:p w:rsidR="007E24F0" w:rsidRPr="00CB7530" w:rsidRDefault="007E24F0" w:rsidP="007A153A">
      <w:pPr>
        <w:pStyle w:val="Nessunaspaziatura"/>
        <w:numPr>
          <w:ilvl w:val="0"/>
          <w:numId w:val="17"/>
        </w:numPr>
        <w:jc w:val="both"/>
        <w:rPr>
          <w:rFonts w:ascii="Times New Roman" w:hAnsi="Times New Roman" w:cs="Times New Roman"/>
          <w:sz w:val="24"/>
          <w:szCs w:val="24"/>
        </w:rPr>
      </w:pPr>
      <w:r w:rsidRPr="00CB7530">
        <w:rPr>
          <w:rFonts w:ascii="Times New Roman" w:hAnsi="Times New Roman" w:cs="Times New Roman"/>
          <w:sz w:val="24"/>
          <w:szCs w:val="24"/>
        </w:rPr>
        <w:t>la pubblica amministrazione</w:t>
      </w:r>
    </w:p>
    <w:p w:rsidR="007E24F0" w:rsidRPr="00CB7530" w:rsidRDefault="007E24F0" w:rsidP="007A153A">
      <w:pPr>
        <w:pStyle w:val="Nessunaspaziatura"/>
        <w:numPr>
          <w:ilvl w:val="0"/>
          <w:numId w:val="17"/>
        </w:numPr>
        <w:jc w:val="both"/>
        <w:rPr>
          <w:rFonts w:ascii="Times New Roman" w:hAnsi="Times New Roman" w:cs="Times New Roman"/>
          <w:sz w:val="24"/>
          <w:szCs w:val="24"/>
        </w:rPr>
      </w:pPr>
      <w:r w:rsidRPr="00CB7530">
        <w:rPr>
          <w:rFonts w:ascii="Times New Roman" w:hAnsi="Times New Roman" w:cs="Times New Roman"/>
          <w:sz w:val="24"/>
          <w:szCs w:val="24"/>
        </w:rPr>
        <w:t>riforma del sistema giudiziario</w:t>
      </w:r>
    </w:p>
    <w:p w:rsidR="007E24F0" w:rsidRPr="00CB7530" w:rsidRDefault="007A153A" w:rsidP="007A153A">
      <w:pPr>
        <w:pStyle w:val="Nessunaspaziatura"/>
        <w:numPr>
          <w:ilvl w:val="0"/>
          <w:numId w:val="17"/>
        </w:numPr>
        <w:jc w:val="both"/>
        <w:rPr>
          <w:rFonts w:ascii="Times New Roman" w:hAnsi="Times New Roman" w:cs="Times New Roman"/>
          <w:sz w:val="24"/>
          <w:szCs w:val="24"/>
        </w:rPr>
      </w:pPr>
      <w:r>
        <w:rPr>
          <w:rFonts w:ascii="Times New Roman" w:hAnsi="Times New Roman" w:cs="Times New Roman"/>
          <w:sz w:val="24"/>
          <w:szCs w:val="24"/>
        </w:rPr>
        <w:t>c</w:t>
      </w:r>
      <w:r w:rsidR="007E24F0" w:rsidRPr="00CB7530">
        <w:rPr>
          <w:rFonts w:ascii="Times New Roman" w:hAnsi="Times New Roman" w:cs="Times New Roman"/>
          <w:sz w:val="24"/>
          <w:szCs w:val="24"/>
        </w:rPr>
        <w:t>ooperazione con il terzo settore, con il settore privato e uso dei fondi come “leva”</w:t>
      </w:r>
    </w:p>
    <w:p w:rsidR="007E24F0" w:rsidRPr="00CB7530" w:rsidRDefault="007E24F0" w:rsidP="00CB7530">
      <w:pPr>
        <w:pStyle w:val="Nessunaspaziatura"/>
        <w:jc w:val="both"/>
        <w:rPr>
          <w:rFonts w:ascii="Times New Roman" w:hAnsi="Times New Roman" w:cs="Times New Roman"/>
          <w:sz w:val="24"/>
          <w:szCs w:val="24"/>
        </w:rPr>
      </w:pPr>
      <w:r w:rsidRPr="00CB7530">
        <w:rPr>
          <w:rFonts w:ascii="Times New Roman" w:hAnsi="Times New Roman" w:cs="Times New Roman"/>
          <w:sz w:val="24"/>
          <w:szCs w:val="24"/>
        </w:rPr>
        <w:t>Il ruolo dello Stato e il perimetro dei suoi interventi dovranno essere valutati con attenzione</w:t>
      </w:r>
      <w:r w:rsidR="007A153A">
        <w:rPr>
          <w:rFonts w:ascii="Times New Roman" w:hAnsi="Times New Roman" w:cs="Times New Roman"/>
          <w:sz w:val="24"/>
          <w:szCs w:val="24"/>
        </w:rPr>
        <w:t>, così pure</w:t>
      </w:r>
    </w:p>
    <w:p w:rsidR="007E24F0" w:rsidRPr="00CB7530" w:rsidRDefault="007E24F0" w:rsidP="00CB7530">
      <w:pPr>
        <w:pStyle w:val="Nessunaspaziatura"/>
        <w:jc w:val="both"/>
        <w:rPr>
          <w:rFonts w:ascii="Times New Roman" w:hAnsi="Times New Roman" w:cs="Times New Roman"/>
          <w:sz w:val="24"/>
          <w:szCs w:val="24"/>
        </w:rPr>
      </w:pPr>
      <w:r w:rsidRPr="00CB7530">
        <w:rPr>
          <w:rFonts w:ascii="Times New Roman" w:hAnsi="Times New Roman" w:cs="Times New Roman"/>
          <w:sz w:val="24"/>
          <w:szCs w:val="24"/>
        </w:rPr>
        <w:t>il ruolo del terzo settore e del contributo dei privati al Programma Nazionale di Ripresa e Resilienza attraverso i meccanismi di finanziamento a leva (fondo dei fondi)</w:t>
      </w:r>
      <w:r w:rsidR="007A153A">
        <w:rPr>
          <w:rFonts w:ascii="Times New Roman" w:hAnsi="Times New Roman" w:cs="Times New Roman"/>
          <w:sz w:val="24"/>
          <w:szCs w:val="24"/>
        </w:rPr>
        <w:t>. C</w:t>
      </w:r>
      <w:r w:rsidRPr="00CB7530">
        <w:rPr>
          <w:rFonts w:ascii="Times New Roman" w:hAnsi="Times New Roman" w:cs="Times New Roman"/>
          <w:sz w:val="24"/>
          <w:szCs w:val="24"/>
        </w:rPr>
        <w:t xml:space="preserve">ompito dello Stato è </w:t>
      </w:r>
      <w:r w:rsidR="007A153A">
        <w:rPr>
          <w:rFonts w:ascii="Times New Roman" w:hAnsi="Times New Roman" w:cs="Times New Roman"/>
          <w:sz w:val="24"/>
          <w:szCs w:val="24"/>
        </w:rPr>
        <w:t xml:space="preserve">quello di </w:t>
      </w:r>
      <w:r w:rsidRPr="00CB7530">
        <w:rPr>
          <w:rFonts w:ascii="Times New Roman" w:hAnsi="Times New Roman" w:cs="Times New Roman"/>
          <w:sz w:val="24"/>
          <w:szCs w:val="24"/>
        </w:rPr>
        <w:t>utilizzare le leve della spesa per ricerca e sviluppo, dell’istruzione e della formazione, della regolamentazione, dell’incentivazione e della tassazione.</w:t>
      </w:r>
    </w:p>
    <w:p w:rsidR="007E24F0" w:rsidRPr="00CB7530" w:rsidRDefault="007E24F0" w:rsidP="00CB7530">
      <w:pPr>
        <w:pStyle w:val="Nessunaspaziatura"/>
        <w:jc w:val="both"/>
        <w:rPr>
          <w:rFonts w:ascii="Times New Roman" w:hAnsi="Times New Roman" w:cs="Times New Roman"/>
          <w:sz w:val="24"/>
          <w:szCs w:val="24"/>
        </w:rPr>
      </w:pPr>
      <w:r w:rsidRPr="00CB7530">
        <w:rPr>
          <w:rFonts w:ascii="Times New Roman" w:hAnsi="Times New Roman" w:cs="Times New Roman"/>
          <w:sz w:val="24"/>
          <w:szCs w:val="24"/>
        </w:rPr>
        <w:t>La governance del Programma di ripresa e resilienza è incardinata nel Ministero dell’Economia e Finanza, con la strettissima collaborazione dei Ministeri competenti che definiscono le politiche e i progetti di settore. Il Parlamento verrà costantemente informato sia sull’impianto complessivo, sia sulle politiche di settore</w:t>
      </w:r>
    </w:p>
    <w:p w:rsidR="007E24F0" w:rsidRPr="007A153A" w:rsidRDefault="007E24F0" w:rsidP="00CB7530">
      <w:pPr>
        <w:pStyle w:val="Nessunaspaziatura"/>
        <w:jc w:val="both"/>
        <w:rPr>
          <w:rFonts w:ascii="Times New Roman" w:hAnsi="Times New Roman" w:cs="Times New Roman"/>
          <w:b/>
          <w:bCs/>
          <w:sz w:val="24"/>
          <w:szCs w:val="24"/>
        </w:rPr>
      </w:pPr>
      <w:r w:rsidRPr="007A153A">
        <w:rPr>
          <w:rFonts w:ascii="Times New Roman" w:hAnsi="Times New Roman" w:cs="Times New Roman"/>
          <w:b/>
          <w:bCs/>
          <w:sz w:val="24"/>
          <w:szCs w:val="24"/>
        </w:rPr>
        <w:t>C’è spazio per bandi e progetti?</w:t>
      </w:r>
    </w:p>
    <w:p w:rsidR="007E24F0" w:rsidRPr="00CB7530" w:rsidRDefault="007E24F0" w:rsidP="00CB7530">
      <w:pPr>
        <w:pStyle w:val="Nessunaspaziatura"/>
        <w:jc w:val="both"/>
        <w:rPr>
          <w:rFonts w:ascii="Times New Roman" w:hAnsi="Times New Roman" w:cs="Times New Roman"/>
          <w:sz w:val="24"/>
          <w:szCs w:val="24"/>
        </w:rPr>
      </w:pPr>
      <w:r w:rsidRPr="00CB7530">
        <w:rPr>
          <w:rFonts w:ascii="Times New Roman" w:hAnsi="Times New Roman" w:cs="Times New Roman"/>
          <w:sz w:val="24"/>
          <w:szCs w:val="24"/>
        </w:rPr>
        <w:t>Sì, c’è sicuramente spazio per bandi che stimolino la progettualità e le iniziative del settore privato e del terzo settore, come già chiarito nella domanda precedente. Inoltre questo risulta evidente dall’analisi della bozza di gennaio del PNRR, che sarà la base per l’elaborazione delle successive versioni: alcuni degli interventi menzionati non potranno essere realizzati se non attraverso bandi che coinvolgeranno imprese, associazioni e organizzazioni del nostro paese e dei nostri territori. La parola “progetti/progetto” ricorre 229 volte nelle 179 pagine della bozza di PNRR di gennaio.</w:t>
      </w:r>
      <w:r w:rsidR="007A153A">
        <w:rPr>
          <w:rFonts w:ascii="Times New Roman" w:hAnsi="Times New Roman" w:cs="Times New Roman"/>
          <w:sz w:val="24"/>
          <w:szCs w:val="24"/>
        </w:rPr>
        <w:t xml:space="preserve"> </w:t>
      </w:r>
      <w:r w:rsidRPr="00CB7530">
        <w:rPr>
          <w:rFonts w:ascii="Times New Roman" w:hAnsi="Times New Roman" w:cs="Times New Roman"/>
          <w:sz w:val="24"/>
          <w:szCs w:val="24"/>
        </w:rPr>
        <w:t>Tuttavia, è ancora difficile prevedere la proporzione di tali bandi e progetti per area tematica, perché per sua natura, il PNRR prevederà anche altri tipi di interventi, quali, in particolare:</w:t>
      </w:r>
    </w:p>
    <w:p w:rsidR="007E24F0" w:rsidRPr="00CB7530" w:rsidRDefault="007E24F0" w:rsidP="007A153A">
      <w:pPr>
        <w:pStyle w:val="Nessunaspaziatura"/>
        <w:numPr>
          <w:ilvl w:val="0"/>
          <w:numId w:val="18"/>
        </w:numPr>
        <w:jc w:val="both"/>
        <w:rPr>
          <w:rFonts w:ascii="Times New Roman" w:hAnsi="Times New Roman" w:cs="Times New Roman"/>
          <w:sz w:val="24"/>
          <w:szCs w:val="24"/>
        </w:rPr>
      </w:pPr>
      <w:r w:rsidRPr="00CB7530">
        <w:rPr>
          <w:rFonts w:ascii="Times New Roman" w:hAnsi="Times New Roman" w:cs="Times New Roman"/>
          <w:sz w:val="24"/>
          <w:szCs w:val="24"/>
        </w:rPr>
        <w:t xml:space="preserve">iniziative, spese e investimenti realizzati direttamente dal settore pubblico (in particolare dai Ministeri componenti, ma anche Enti Locali), </w:t>
      </w:r>
    </w:p>
    <w:p w:rsidR="007E24F0" w:rsidRPr="00CB7530" w:rsidRDefault="007E24F0" w:rsidP="007A153A">
      <w:pPr>
        <w:pStyle w:val="Nessunaspaziatura"/>
        <w:numPr>
          <w:ilvl w:val="0"/>
          <w:numId w:val="18"/>
        </w:numPr>
        <w:jc w:val="both"/>
        <w:rPr>
          <w:rFonts w:ascii="Times New Roman" w:hAnsi="Times New Roman" w:cs="Times New Roman"/>
          <w:sz w:val="24"/>
          <w:szCs w:val="24"/>
        </w:rPr>
      </w:pPr>
      <w:r w:rsidRPr="00CB7530">
        <w:rPr>
          <w:rFonts w:ascii="Times New Roman" w:hAnsi="Times New Roman" w:cs="Times New Roman"/>
          <w:sz w:val="24"/>
          <w:szCs w:val="24"/>
        </w:rPr>
        <w:t xml:space="preserve">sovvenzioni e incentivi specifici destinati a determinati settori, attività e categorie, </w:t>
      </w:r>
    </w:p>
    <w:p w:rsidR="007E24F0" w:rsidRPr="00CB7530" w:rsidRDefault="007E24F0" w:rsidP="007A153A">
      <w:pPr>
        <w:pStyle w:val="Nessunaspaziatura"/>
        <w:numPr>
          <w:ilvl w:val="0"/>
          <w:numId w:val="18"/>
        </w:numPr>
        <w:jc w:val="both"/>
        <w:rPr>
          <w:rFonts w:ascii="Times New Roman" w:hAnsi="Times New Roman" w:cs="Times New Roman"/>
          <w:sz w:val="24"/>
          <w:szCs w:val="24"/>
        </w:rPr>
      </w:pPr>
      <w:r w:rsidRPr="00CB7530">
        <w:rPr>
          <w:rFonts w:ascii="Times New Roman" w:hAnsi="Times New Roman" w:cs="Times New Roman"/>
          <w:sz w:val="24"/>
          <w:szCs w:val="24"/>
        </w:rPr>
        <w:t>fondi di garanzia, strumenti finanziari e “fondi di fondi” destinati a finanziare determinati settori produttivi.</w:t>
      </w:r>
    </w:p>
    <w:p w:rsidR="007E24F0" w:rsidRPr="00CB7530" w:rsidRDefault="007E24F0" w:rsidP="00CB7530">
      <w:pPr>
        <w:pStyle w:val="Nessunaspaziatura"/>
        <w:jc w:val="both"/>
        <w:rPr>
          <w:rFonts w:ascii="Times New Roman" w:hAnsi="Times New Roman" w:cs="Times New Roman"/>
          <w:sz w:val="24"/>
          <w:szCs w:val="24"/>
        </w:rPr>
      </w:pPr>
      <w:r w:rsidRPr="00CB7530">
        <w:rPr>
          <w:rFonts w:ascii="Times New Roman" w:hAnsi="Times New Roman" w:cs="Times New Roman"/>
          <w:sz w:val="24"/>
          <w:szCs w:val="24"/>
        </w:rPr>
        <w:t xml:space="preserve">È anche difficile prevedere, in questa fase, le modalità in cui eventuali bandi verranno lanciati ed assegnati, ma nelle grandi linee, ci si possono aspettare meccanismi simili a quelli degli attuali </w:t>
      </w:r>
      <w:r w:rsidRPr="00CB7530">
        <w:rPr>
          <w:rFonts w:ascii="Times New Roman" w:hAnsi="Times New Roman" w:cs="Times New Roman"/>
          <w:sz w:val="24"/>
          <w:szCs w:val="24"/>
        </w:rPr>
        <w:lastRenderedPageBreak/>
        <w:t>Programmi Operativi Nazionali (PON) – con cui, tra l’altro, il PNRR si pone, per sua natura, in piena sinergia.</w:t>
      </w:r>
    </w:p>
    <w:p w:rsidR="007E24F0" w:rsidRPr="007A153A" w:rsidRDefault="007E24F0" w:rsidP="00CB7530">
      <w:pPr>
        <w:pStyle w:val="Nessunaspaziatura"/>
        <w:jc w:val="both"/>
        <w:rPr>
          <w:rFonts w:ascii="Times New Roman" w:hAnsi="Times New Roman" w:cs="Times New Roman"/>
          <w:b/>
          <w:bCs/>
          <w:sz w:val="24"/>
          <w:szCs w:val="24"/>
        </w:rPr>
      </w:pPr>
      <w:r w:rsidRPr="007A153A">
        <w:rPr>
          <w:rFonts w:ascii="Times New Roman" w:hAnsi="Times New Roman" w:cs="Times New Roman"/>
          <w:b/>
          <w:bCs/>
          <w:sz w:val="24"/>
          <w:szCs w:val="24"/>
        </w:rPr>
        <w:t>Chi gestisce i fondi?</w:t>
      </w:r>
    </w:p>
    <w:p w:rsidR="007E24F0" w:rsidRPr="00CB7530" w:rsidRDefault="007E24F0" w:rsidP="00CB7530">
      <w:pPr>
        <w:pStyle w:val="Nessunaspaziatura"/>
        <w:jc w:val="both"/>
        <w:rPr>
          <w:rFonts w:ascii="Times New Roman" w:hAnsi="Times New Roman" w:cs="Times New Roman"/>
          <w:sz w:val="24"/>
          <w:szCs w:val="24"/>
        </w:rPr>
      </w:pPr>
      <w:r w:rsidRPr="00CB7530">
        <w:rPr>
          <w:rFonts w:ascii="Times New Roman" w:hAnsi="Times New Roman" w:cs="Times New Roman"/>
          <w:sz w:val="24"/>
          <w:szCs w:val="24"/>
        </w:rPr>
        <w:t>La visione attuale sembra portare verso una struttura più classica, per quanto ancora da definire nei suoi aspetti operativi: un ruolo-guida del Ministero dell’Economia e Finanza, con la strettissima collaborazione dei Ministeri competenti e con una costante informazione nei confronti del Parlamento. Questa visione di governance sembra portare a modalità operative non troppo dissimili da quelle dei PON (Piani Operativi Nazionali), con un possibile ruolo di Regioni e Comuni ed altri Enti Locali e del territorio, che chiedono un coinvolgimento nella gestione dei fondi.</w:t>
      </w:r>
    </w:p>
    <w:p w:rsidR="007E24F0" w:rsidRPr="007A153A" w:rsidRDefault="007E24F0" w:rsidP="00CB7530">
      <w:pPr>
        <w:pStyle w:val="Nessunaspaziatura"/>
        <w:jc w:val="both"/>
        <w:rPr>
          <w:rFonts w:ascii="Times New Roman" w:hAnsi="Times New Roman" w:cs="Times New Roman"/>
          <w:b/>
          <w:bCs/>
          <w:sz w:val="24"/>
          <w:szCs w:val="24"/>
        </w:rPr>
      </w:pPr>
      <w:r w:rsidRPr="007A153A">
        <w:rPr>
          <w:rFonts w:ascii="Times New Roman" w:hAnsi="Times New Roman" w:cs="Times New Roman"/>
          <w:b/>
          <w:bCs/>
          <w:sz w:val="24"/>
          <w:szCs w:val="24"/>
        </w:rPr>
        <w:t>Quale sarà l’impatto?</w:t>
      </w:r>
    </w:p>
    <w:p w:rsidR="007E24F0" w:rsidRPr="00CB7530" w:rsidRDefault="007E24F0" w:rsidP="00CB7530">
      <w:pPr>
        <w:pStyle w:val="Nessunaspaziatura"/>
        <w:jc w:val="both"/>
        <w:rPr>
          <w:rFonts w:ascii="Times New Roman" w:hAnsi="Times New Roman" w:cs="Times New Roman"/>
          <w:sz w:val="24"/>
          <w:szCs w:val="24"/>
        </w:rPr>
      </w:pPr>
      <w:r w:rsidRPr="00CB7530">
        <w:rPr>
          <w:rFonts w:ascii="Times New Roman" w:hAnsi="Times New Roman" w:cs="Times New Roman"/>
          <w:sz w:val="24"/>
          <w:szCs w:val="24"/>
        </w:rPr>
        <w:t xml:space="preserve">Questa è la grande domanda cui tutti, dai singoli cittadini ai livelli più altri delle istituzioni nazionali ed europee, cercano oggi una risposta. Possiamo riprendere le parole conclusive del discorso al Senato del Presidente del Consiglio, che punta: </w:t>
      </w:r>
    </w:p>
    <w:p w:rsidR="007E24F0" w:rsidRPr="00CB7530" w:rsidRDefault="007E24F0" w:rsidP="00CB7530">
      <w:pPr>
        <w:pStyle w:val="Nessunaspaziatura"/>
        <w:jc w:val="both"/>
        <w:rPr>
          <w:rFonts w:ascii="Times New Roman" w:hAnsi="Times New Roman" w:cs="Times New Roman"/>
          <w:sz w:val="24"/>
          <w:szCs w:val="24"/>
        </w:rPr>
      </w:pPr>
      <w:r w:rsidRPr="00CB7530">
        <w:rPr>
          <w:rFonts w:ascii="Times New Roman" w:hAnsi="Times New Roman" w:cs="Times New Roman"/>
          <w:sz w:val="24"/>
          <w:szCs w:val="24"/>
        </w:rPr>
        <w:t>“sullo spirito di sacrificio con cui donne e uomini hanno affrontato l’ultimo anno, sul loro vibrante desiderio di rinascere, di tornare più forti e sull’entusiasmo dei giovani che vogliono un Paese capace di realizzare i loro sogni”.</w:t>
      </w:r>
    </w:p>
    <w:p w:rsidR="007E24F0" w:rsidRPr="00CB7530" w:rsidRDefault="007E24F0" w:rsidP="00CB7530">
      <w:pPr>
        <w:pStyle w:val="Nessunaspaziatura"/>
        <w:jc w:val="both"/>
        <w:rPr>
          <w:rFonts w:ascii="Times New Roman" w:hAnsi="Times New Roman" w:cs="Times New Roman"/>
          <w:sz w:val="24"/>
          <w:szCs w:val="24"/>
        </w:rPr>
      </w:pPr>
    </w:p>
    <w:p w:rsidR="008258D2" w:rsidRPr="00CB7530" w:rsidRDefault="008258D2" w:rsidP="00CB7530">
      <w:pPr>
        <w:pStyle w:val="Nessunaspaziatura"/>
        <w:jc w:val="both"/>
        <w:rPr>
          <w:rFonts w:ascii="Times New Roman" w:hAnsi="Times New Roman" w:cs="Times New Roman"/>
          <w:sz w:val="24"/>
          <w:szCs w:val="24"/>
        </w:rPr>
      </w:pPr>
      <w:r w:rsidRPr="00CB7530">
        <w:rPr>
          <w:rFonts w:ascii="Times New Roman" w:hAnsi="Times New Roman" w:cs="Times New Roman"/>
          <w:sz w:val="24"/>
          <w:szCs w:val="24"/>
        </w:rPr>
        <w:t>PE: via un altro ostacolo al Fondo UE di ripresa post COVID-19</w:t>
      </w:r>
    </w:p>
    <w:p w:rsidR="008258D2" w:rsidRPr="00CB7530" w:rsidRDefault="008258D2" w:rsidP="00CB7530">
      <w:pPr>
        <w:pStyle w:val="Nessunaspaziatura"/>
        <w:jc w:val="both"/>
        <w:rPr>
          <w:rFonts w:ascii="Times New Roman" w:hAnsi="Times New Roman" w:cs="Times New Roman"/>
          <w:sz w:val="24"/>
          <w:szCs w:val="24"/>
        </w:rPr>
      </w:pPr>
      <w:r w:rsidRPr="00CB7530">
        <w:rPr>
          <w:rFonts w:ascii="Times New Roman" w:hAnsi="Times New Roman" w:cs="Times New Roman"/>
          <w:sz w:val="24"/>
          <w:szCs w:val="24"/>
        </w:rPr>
        <w:t>25-03-2021 - 19:40 </w:t>
      </w:r>
      <w:hyperlink r:id="rId61" w:tgtFrame="_blank" w:tooltip="Condividi la pagina su Whatsapp" w:history="1">
        <w:r w:rsidRPr="00CB7530">
          <w:rPr>
            <w:rStyle w:val="Collegamentoipertestuale"/>
            <w:rFonts w:ascii="Times New Roman" w:hAnsi="Times New Roman" w:cs="Times New Roman"/>
            <w:sz w:val="24"/>
            <w:szCs w:val="24"/>
          </w:rPr>
          <w:t> </w:t>
        </w:r>
      </w:hyperlink>
    </w:p>
    <w:p w:rsidR="008258D2" w:rsidRPr="00CB7530" w:rsidRDefault="0086067C" w:rsidP="00CB7530">
      <w:pPr>
        <w:pStyle w:val="Nessunaspaziatura"/>
        <w:jc w:val="both"/>
        <w:rPr>
          <w:rStyle w:val="Collegamentoipertestuale"/>
          <w:rFonts w:ascii="Times New Roman" w:hAnsi="Times New Roman" w:cs="Times New Roman"/>
          <w:sz w:val="24"/>
          <w:szCs w:val="24"/>
        </w:rPr>
      </w:pPr>
      <w:r w:rsidRPr="00CB7530">
        <w:rPr>
          <w:rFonts w:ascii="Times New Roman" w:hAnsi="Times New Roman" w:cs="Times New Roman"/>
          <w:sz w:val="24"/>
          <w:szCs w:val="24"/>
        </w:rPr>
        <w:fldChar w:fldCharType="begin"/>
      </w:r>
      <w:r w:rsidR="008258D2" w:rsidRPr="00CB7530">
        <w:rPr>
          <w:rFonts w:ascii="Times New Roman" w:hAnsi="Times New Roman" w:cs="Times New Roman"/>
          <w:sz w:val="24"/>
          <w:szCs w:val="24"/>
        </w:rPr>
        <w:instrText xml:space="preserve"> HYPERLINK "https://www.europarl.europa.eu/resources/library/images/20210323PHT00648/20210323PHT00648_original.jpg" \o "Apri in un'altra finestra" \t "_blank" </w:instrText>
      </w:r>
      <w:r w:rsidRPr="00CB7530">
        <w:rPr>
          <w:rFonts w:ascii="Times New Roman" w:hAnsi="Times New Roman" w:cs="Times New Roman"/>
          <w:sz w:val="24"/>
          <w:szCs w:val="24"/>
        </w:rPr>
        <w:fldChar w:fldCharType="separate"/>
      </w:r>
    </w:p>
    <w:p w:rsidR="008258D2" w:rsidRPr="00CB7530" w:rsidRDefault="008258D2" w:rsidP="00CB7530">
      <w:pPr>
        <w:pStyle w:val="Nessunaspaziatura"/>
        <w:jc w:val="both"/>
        <w:rPr>
          <w:rStyle w:val="Collegamentoipertestuale"/>
          <w:rFonts w:ascii="Times New Roman" w:hAnsi="Times New Roman" w:cs="Times New Roman"/>
          <w:sz w:val="24"/>
          <w:szCs w:val="24"/>
        </w:rPr>
      </w:pPr>
      <w:r w:rsidRPr="00CB7530">
        <w:rPr>
          <w:rStyle w:val="Collegamentoipertestuale"/>
          <w:rFonts w:ascii="Times New Roman" w:hAnsi="Times New Roman" w:cs="Times New Roman"/>
          <w:noProof/>
          <w:sz w:val="24"/>
          <w:szCs w:val="24"/>
          <w:lang w:eastAsia="it-IT"/>
        </w:rPr>
        <w:drawing>
          <wp:inline distT="0" distB="0" distL="0" distR="0">
            <wp:extent cx="6120130" cy="3966845"/>
            <wp:effectExtent l="0" t="0" r="0" b="0"/>
            <wp:docPr id="1" name="Immagine 1" descr="13 EU countries of 27 have so far ratified the Own Resources decision (as of 18 March). The Own Resources Decision is the law that would enable the European Commission to borrow and direct funds to the recovery.">
              <a:hlinkClick xmlns:a="http://schemas.openxmlformats.org/drawingml/2006/main" r:id="rId62" tgtFrame="&quot;_blank&quot;" tooltip="&quot;Apri in un'altra finestr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3 EU countries of 27 have so far ratified the Own Resources decision (as of 18 March). The Own Resources Decision is the law that would enable the European Commission to borrow and direct funds to the recovery.">
                      <a:hlinkClick r:id="rId62" tgtFrame="&quot;_blank&quot;" tooltip="&quot;Apri in un'altra finestra&quot;"/>
                    </pic:cNvPr>
                    <pic:cNvPicPr>
                      <a:picLocks noChangeAspect="1" noChangeArrowheads="1"/>
                    </pic:cNvPicPr>
                  </pic:nvPicPr>
                  <pic:blipFill>
                    <a:blip r:embed="rId6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120130" cy="3966845"/>
                    </a:xfrm>
                    <a:prstGeom prst="rect">
                      <a:avLst/>
                    </a:prstGeom>
                    <a:noFill/>
                    <a:ln>
                      <a:noFill/>
                    </a:ln>
                  </pic:spPr>
                </pic:pic>
              </a:graphicData>
            </a:graphic>
          </wp:inline>
        </w:drawing>
      </w:r>
    </w:p>
    <w:p w:rsidR="008258D2" w:rsidRPr="00CB7530" w:rsidRDefault="0086067C" w:rsidP="00CB7530">
      <w:pPr>
        <w:pStyle w:val="Nessunaspaziatura"/>
        <w:jc w:val="both"/>
        <w:rPr>
          <w:rFonts w:ascii="Times New Roman" w:hAnsi="Times New Roman" w:cs="Times New Roman"/>
          <w:sz w:val="24"/>
          <w:szCs w:val="24"/>
        </w:rPr>
      </w:pPr>
      <w:r w:rsidRPr="00CB7530">
        <w:rPr>
          <w:rFonts w:ascii="Times New Roman" w:hAnsi="Times New Roman" w:cs="Times New Roman"/>
          <w:sz w:val="24"/>
          <w:szCs w:val="24"/>
        </w:rPr>
        <w:fldChar w:fldCharType="end"/>
      </w:r>
    </w:p>
    <w:p w:rsidR="008258D2" w:rsidRPr="00CB7530" w:rsidRDefault="008258D2" w:rsidP="00CB7530">
      <w:pPr>
        <w:pStyle w:val="Nessunaspaziatura"/>
        <w:jc w:val="both"/>
        <w:rPr>
          <w:rFonts w:ascii="Times New Roman" w:hAnsi="Times New Roman" w:cs="Times New Roman"/>
          <w:sz w:val="24"/>
          <w:szCs w:val="24"/>
        </w:rPr>
      </w:pPr>
      <w:r w:rsidRPr="00CB7530">
        <w:rPr>
          <w:rFonts w:ascii="Times New Roman" w:hAnsi="Times New Roman" w:cs="Times New Roman"/>
          <w:sz w:val="24"/>
          <w:szCs w:val="24"/>
        </w:rPr>
        <w:t>Al 18 marzo 2021, 13 su 27 paesi UE hanno ratificato la legge che istituirà il Fondo per la ripresa" </w:t>
      </w:r>
    </w:p>
    <w:p w:rsidR="008258D2" w:rsidRPr="00CB7530" w:rsidRDefault="008258D2" w:rsidP="00CB7530">
      <w:pPr>
        <w:pStyle w:val="Nessunaspaziatura"/>
        <w:jc w:val="both"/>
        <w:rPr>
          <w:rFonts w:ascii="Times New Roman" w:hAnsi="Times New Roman" w:cs="Times New Roman"/>
          <w:sz w:val="24"/>
          <w:szCs w:val="24"/>
        </w:rPr>
      </w:pPr>
    </w:p>
    <w:p w:rsidR="008258D2" w:rsidRPr="00CB7530" w:rsidRDefault="008258D2" w:rsidP="00CB7530">
      <w:pPr>
        <w:pStyle w:val="Nessunaspaziatura"/>
        <w:jc w:val="both"/>
        <w:rPr>
          <w:rFonts w:ascii="Times New Roman" w:hAnsi="Times New Roman" w:cs="Times New Roman"/>
          <w:sz w:val="24"/>
          <w:szCs w:val="24"/>
        </w:rPr>
      </w:pPr>
      <w:r w:rsidRPr="00CB7530">
        <w:rPr>
          <w:rFonts w:ascii="Times New Roman" w:hAnsi="Times New Roman" w:cs="Times New Roman"/>
          <w:sz w:val="24"/>
          <w:szCs w:val="24"/>
        </w:rPr>
        <w:t>Il Parlamento accelera la riforma delle entrate dell'UE per consentire l'utilizzo del Fondo "Next Generation EU"</w:t>
      </w:r>
    </w:p>
    <w:p w:rsidR="008258D2" w:rsidRPr="00CB7530" w:rsidRDefault="00B73899" w:rsidP="00CB7530">
      <w:pPr>
        <w:pStyle w:val="Nessunaspaziatura"/>
        <w:jc w:val="both"/>
        <w:rPr>
          <w:rFonts w:ascii="Times New Roman" w:hAnsi="Times New Roman" w:cs="Times New Roman"/>
          <w:sz w:val="24"/>
          <w:szCs w:val="24"/>
        </w:rPr>
      </w:pPr>
      <w:r>
        <w:rPr>
          <w:rFonts w:ascii="Times New Roman" w:hAnsi="Times New Roman" w:cs="Times New Roman"/>
          <w:sz w:val="24"/>
          <w:szCs w:val="24"/>
        </w:rPr>
        <w:t>Decide n</w:t>
      </w:r>
      <w:r w:rsidR="008258D2" w:rsidRPr="00CB7530">
        <w:rPr>
          <w:rFonts w:ascii="Times New Roman" w:hAnsi="Times New Roman" w:cs="Times New Roman"/>
          <w:sz w:val="24"/>
          <w:szCs w:val="24"/>
        </w:rPr>
        <w:t>uove fonti di entrate, come l'imposta sulla plastica, per il bilancio UE e per contribuire al rimborso del debito generato dal Fondo</w:t>
      </w:r>
      <w:r>
        <w:rPr>
          <w:rFonts w:ascii="Times New Roman" w:hAnsi="Times New Roman" w:cs="Times New Roman"/>
          <w:sz w:val="24"/>
          <w:szCs w:val="24"/>
        </w:rPr>
        <w:t xml:space="preserve">. </w:t>
      </w:r>
      <w:r w:rsidR="008258D2" w:rsidRPr="00CB7530">
        <w:rPr>
          <w:rFonts w:ascii="Times New Roman" w:hAnsi="Times New Roman" w:cs="Times New Roman"/>
          <w:sz w:val="24"/>
          <w:szCs w:val="24"/>
        </w:rPr>
        <w:t>I paesi dell'UE devono ratificare il prima possibile la "decisione relativa alle risorse proprie"</w:t>
      </w:r>
    </w:p>
    <w:p w:rsidR="008258D2" w:rsidRPr="00B23866" w:rsidRDefault="008258D2" w:rsidP="00CB7530">
      <w:pPr>
        <w:pStyle w:val="Nessunaspaziatura"/>
        <w:jc w:val="both"/>
        <w:rPr>
          <w:rFonts w:ascii="Times New Roman" w:hAnsi="Times New Roman" w:cs="Times New Roman"/>
          <w:sz w:val="24"/>
          <w:szCs w:val="24"/>
        </w:rPr>
      </w:pPr>
      <w:r w:rsidRPr="00B23866">
        <w:rPr>
          <w:rFonts w:ascii="Times New Roman" w:hAnsi="Times New Roman" w:cs="Times New Roman"/>
          <w:sz w:val="24"/>
          <w:szCs w:val="24"/>
        </w:rPr>
        <w:lastRenderedPageBreak/>
        <w:t>Il PE ha approvato giovedì tre leggi sull'istituzione del sistema delle risorse proprie dell'UE, aprendo la via alla riforma e all'introduzione di nuove fonti di entrate per l'Unione.</w:t>
      </w:r>
    </w:p>
    <w:p w:rsidR="008258D2" w:rsidRPr="00B23866" w:rsidRDefault="00B73899" w:rsidP="00CB7530">
      <w:pPr>
        <w:pStyle w:val="Nessunaspaziatura"/>
        <w:jc w:val="both"/>
        <w:rPr>
          <w:rFonts w:ascii="Times New Roman" w:hAnsi="Times New Roman" w:cs="Times New Roman"/>
          <w:sz w:val="24"/>
          <w:szCs w:val="24"/>
        </w:rPr>
      </w:pPr>
      <w:r w:rsidRPr="00B23866">
        <w:rPr>
          <w:rFonts w:ascii="Times New Roman" w:hAnsi="Times New Roman" w:cs="Times New Roman"/>
          <w:sz w:val="24"/>
          <w:szCs w:val="24"/>
        </w:rPr>
        <w:t>I</w:t>
      </w:r>
      <w:r w:rsidR="008258D2" w:rsidRPr="00B23866">
        <w:rPr>
          <w:rFonts w:ascii="Times New Roman" w:hAnsi="Times New Roman" w:cs="Times New Roman"/>
          <w:sz w:val="24"/>
          <w:szCs w:val="24"/>
        </w:rPr>
        <w:t xml:space="preserve">l Parlamento </w:t>
      </w:r>
      <w:r w:rsidRPr="00B23866">
        <w:rPr>
          <w:rFonts w:ascii="Times New Roman" w:hAnsi="Times New Roman" w:cs="Times New Roman"/>
          <w:sz w:val="24"/>
          <w:szCs w:val="24"/>
        </w:rPr>
        <w:t xml:space="preserve">europeo </w:t>
      </w:r>
      <w:r w:rsidR="008258D2" w:rsidRPr="00B23866">
        <w:rPr>
          <w:rFonts w:ascii="Times New Roman" w:hAnsi="Times New Roman" w:cs="Times New Roman"/>
          <w:sz w:val="24"/>
          <w:szCs w:val="24"/>
        </w:rPr>
        <w:t>ha approvato</w:t>
      </w:r>
      <w:r w:rsidRPr="00B23866">
        <w:rPr>
          <w:rFonts w:ascii="Times New Roman" w:hAnsi="Times New Roman" w:cs="Times New Roman"/>
          <w:sz w:val="24"/>
          <w:szCs w:val="24"/>
        </w:rPr>
        <w:t xml:space="preserve">, nel mese di marzo, </w:t>
      </w:r>
      <w:r w:rsidR="008258D2" w:rsidRPr="00B23866">
        <w:rPr>
          <w:rFonts w:ascii="Times New Roman" w:hAnsi="Times New Roman" w:cs="Times New Roman"/>
          <w:sz w:val="24"/>
          <w:szCs w:val="24"/>
        </w:rPr>
        <w:t xml:space="preserve"> due regolamenti operativi e un regolamento di esecuzione su come ottenere e rendere disponibili specifiche risorse proprie, che rappresentano le entrate del bilancio UE. Le tre leggi agiscono insieme alla </w:t>
      </w:r>
      <w:hyperlink r:id="rId64" w:tgtFrame="_blank" w:history="1">
        <w:r w:rsidR="008258D2" w:rsidRPr="00B23866">
          <w:rPr>
            <w:rStyle w:val="Collegamentoipertestuale"/>
            <w:rFonts w:ascii="Times New Roman" w:hAnsi="Times New Roman" w:cs="Times New Roman"/>
            <w:color w:val="auto"/>
            <w:sz w:val="24"/>
            <w:szCs w:val="24"/>
          </w:rPr>
          <w:t>decisione sulle risorse proprie (ORD)</w:t>
        </w:r>
      </w:hyperlink>
      <w:r w:rsidR="008258D2" w:rsidRPr="00B23866">
        <w:rPr>
          <w:rFonts w:ascii="Times New Roman" w:hAnsi="Times New Roman" w:cs="Times New Roman"/>
          <w:sz w:val="24"/>
          <w:szCs w:val="24"/>
        </w:rPr>
        <w:t>, </w:t>
      </w:r>
      <w:hyperlink r:id="rId65" w:tgtFrame="_blank" w:history="1">
        <w:r w:rsidR="008258D2" w:rsidRPr="00B23866">
          <w:rPr>
            <w:rStyle w:val="Collegamentoipertestuale"/>
            <w:rFonts w:ascii="Times New Roman" w:hAnsi="Times New Roman" w:cs="Times New Roman"/>
            <w:color w:val="auto"/>
            <w:sz w:val="24"/>
            <w:szCs w:val="24"/>
          </w:rPr>
          <w:t>approvata dal Parlamento a settembre 2020</w:t>
        </w:r>
      </w:hyperlink>
      <w:r w:rsidR="008258D2" w:rsidRPr="00B23866">
        <w:rPr>
          <w:rFonts w:ascii="Times New Roman" w:hAnsi="Times New Roman" w:cs="Times New Roman"/>
          <w:sz w:val="24"/>
          <w:szCs w:val="24"/>
        </w:rPr>
        <w:t xml:space="preserve"> e dal Consiglio a dicembre 2020. </w:t>
      </w:r>
    </w:p>
    <w:p w:rsidR="008258D2" w:rsidRPr="00B23866" w:rsidRDefault="008258D2" w:rsidP="00CB7530">
      <w:pPr>
        <w:pStyle w:val="Nessunaspaziatura"/>
        <w:jc w:val="both"/>
        <w:rPr>
          <w:rFonts w:ascii="Times New Roman" w:hAnsi="Times New Roman" w:cs="Times New Roman"/>
          <w:sz w:val="24"/>
          <w:szCs w:val="24"/>
        </w:rPr>
      </w:pPr>
      <w:r w:rsidRPr="00B23866">
        <w:rPr>
          <w:rFonts w:ascii="Times New Roman" w:hAnsi="Times New Roman" w:cs="Times New Roman"/>
          <w:sz w:val="24"/>
          <w:szCs w:val="24"/>
        </w:rPr>
        <w:t>I regolamenti approvati comprendono disposizioni per il calcolo e la semplificazione delle entrate dell'Unione, per la gestione del flusso di cassa e i per diritti di monitoraggio e ispezione. Ciò è necessario per garantire il corretto funzionamento delle entrate del bilancio dell'UE anche dopo la riforma.</w:t>
      </w:r>
    </w:p>
    <w:p w:rsidR="008258D2" w:rsidRPr="00B23866" w:rsidRDefault="008258D2" w:rsidP="00CB7530">
      <w:pPr>
        <w:pStyle w:val="Nessunaspaziatura"/>
        <w:jc w:val="both"/>
        <w:rPr>
          <w:rFonts w:ascii="Times New Roman" w:hAnsi="Times New Roman" w:cs="Times New Roman"/>
          <w:sz w:val="24"/>
          <w:szCs w:val="24"/>
        </w:rPr>
      </w:pPr>
      <w:r w:rsidRPr="00B23866">
        <w:rPr>
          <w:rFonts w:ascii="Times New Roman" w:hAnsi="Times New Roman" w:cs="Times New Roman"/>
          <w:sz w:val="24"/>
          <w:szCs w:val="24"/>
        </w:rPr>
        <w:t>Una volta ratificata la decisione relativa alle risorse proprie da parte degli Stati membri, il </w:t>
      </w:r>
      <w:hyperlink r:id="rId66" w:tgtFrame="_blank" w:history="1">
        <w:r w:rsidRPr="00B23866">
          <w:rPr>
            <w:rStyle w:val="Collegamentoipertestuale"/>
            <w:rFonts w:ascii="Times New Roman" w:hAnsi="Times New Roman" w:cs="Times New Roman"/>
            <w:color w:val="auto"/>
            <w:sz w:val="24"/>
            <w:szCs w:val="24"/>
          </w:rPr>
          <w:t>pacchetto</w:t>
        </w:r>
      </w:hyperlink>
      <w:r w:rsidRPr="00B23866">
        <w:rPr>
          <w:rFonts w:ascii="Times New Roman" w:hAnsi="Times New Roman" w:cs="Times New Roman"/>
          <w:sz w:val="24"/>
          <w:szCs w:val="24"/>
        </w:rPr>
        <w:t> approvato si applicherà retroattivamente dal 1° gennaio 2021. Introdurrà la nuova imposta sulla plastica come prima di una serie di nuove fonti di entrate che saranno definite da qui al 2026. La decisione relativa alle risorse proprie permetterà all'UE di prendere in prestito 750 miliardi di euro per il </w:t>
      </w:r>
      <w:hyperlink r:id="rId67" w:tgtFrame="_blank" w:history="1">
        <w:r w:rsidRPr="00B23866">
          <w:rPr>
            <w:rStyle w:val="Collegamentoipertestuale"/>
            <w:rFonts w:ascii="Times New Roman" w:hAnsi="Times New Roman" w:cs="Times New Roman"/>
            <w:color w:val="auto"/>
            <w:sz w:val="24"/>
            <w:szCs w:val="24"/>
          </w:rPr>
          <w:t>Piano per la ripresa "Next Generation EU"</w:t>
        </w:r>
      </w:hyperlink>
      <w:r w:rsidRPr="00B23866">
        <w:rPr>
          <w:rFonts w:ascii="Times New Roman" w:hAnsi="Times New Roman" w:cs="Times New Roman"/>
          <w:sz w:val="24"/>
          <w:szCs w:val="24"/>
        </w:rPr>
        <w:t>.</w:t>
      </w:r>
    </w:p>
    <w:p w:rsidR="008258D2" w:rsidRPr="00CB7530" w:rsidRDefault="008258D2" w:rsidP="00B73899">
      <w:pPr>
        <w:pStyle w:val="Nessunaspaziatura"/>
        <w:jc w:val="both"/>
        <w:rPr>
          <w:rFonts w:ascii="Times New Roman" w:hAnsi="Times New Roman" w:cs="Times New Roman"/>
          <w:sz w:val="24"/>
          <w:szCs w:val="24"/>
        </w:rPr>
      </w:pPr>
      <w:r w:rsidRPr="00CB7530">
        <w:rPr>
          <w:rFonts w:ascii="Times New Roman" w:hAnsi="Times New Roman" w:cs="Times New Roman"/>
          <w:sz w:val="24"/>
          <w:szCs w:val="24"/>
        </w:rPr>
        <w:br/>
      </w:r>
    </w:p>
    <w:p w:rsidR="008258D2" w:rsidRPr="00CB7530" w:rsidRDefault="008258D2" w:rsidP="00CB7530">
      <w:pPr>
        <w:pStyle w:val="Nessunaspaziatura"/>
        <w:jc w:val="both"/>
        <w:rPr>
          <w:rFonts w:ascii="Times New Roman" w:hAnsi="Times New Roman" w:cs="Times New Roman"/>
          <w:sz w:val="24"/>
          <w:szCs w:val="24"/>
        </w:rPr>
      </w:pPr>
    </w:p>
    <w:p w:rsidR="00B73899" w:rsidRPr="00B73899" w:rsidRDefault="00B73899" w:rsidP="00B73899">
      <w:pPr>
        <w:pStyle w:val="Nessunaspaziatura"/>
        <w:jc w:val="center"/>
        <w:rPr>
          <w:rFonts w:ascii="Times New Roman" w:hAnsi="Times New Roman" w:cs="Times New Roman"/>
          <w:b/>
          <w:bCs/>
          <w:sz w:val="32"/>
          <w:szCs w:val="32"/>
        </w:rPr>
      </w:pPr>
      <w:r w:rsidRPr="00B73899">
        <w:rPr>
          <w:rFonts w:ascii="Times New Roman" w:hAnsi="Times New Roman" w:cs="Times New Roman"/>
          <w:b/>
          <w:bCs/>
          <w:sz w:val="32"/>
          <w:szCs w:val="32"/>
        </w:rPr>
        <w:t>Tabella di marcia delle risorse proprie</w:t>
      </w:r>
    </w:p>
    <w:p w:rsidR="008258D2" w:rsidRPr="00CB7530" w:rsidRDefault="008258D2" w:rsidP="00CB7530">
      <w:pPr>
        <w:pStyle w:val="Nessunaspaziatura"/>
        <w:jc w:val="both"/>
        <w:rPr>
          <w:rFonts w:ascii="Times New Roman" w:hAnsi="Times New Roman" w:cs="Times New Roman"/>
          <w:sz w:val="24"/>
          <w:szCs w:val="24"/>
        </w:rPr>
      </w:pPr>
      <w:r w:rsidRPr="00CB7530">
        <w:rPr>
          <w:rFonts w:ascii="Times New Roman" w:hAnsi="Times New Roman" w:cs="Times New Roman"/>
          <w:sz w:val="24"/>
          <w:szCs w:val="24"/>
        </w:rPr>
        <w:br/>
        <w:t>Le tre fasi della </w:t>
      </w:r>
      <w:hyperlink r:id="rId68" w:anchor="d1e32-44-1" w:tgtFrame="_blank" w:history="1">
        <w:r w:rsidRPr="00CB7530">
          <w:rPr>
            <w:rStyle w:val="Collegamentoipertestuale"/>
            <w:rFonts w:ascii="Times New Roman" w:hAnsi="Times New Roman" w:cs="Times New Roman"/>
            <w:b/>
            <w:bCs/>
            <w:sz w:val="24"/>
            <w:szCs w:val="24"/>
          </w:rPr>
          <w:t>tabella di marcia delle risorse proprie</w:t>
        </w:r>
      </w:hyperlink>
      <w:r w:rsidRPr="00CB7530">
        <w:rPr>
          <w:rStyle w:val="Collegamentoipertestuale"/>
          <w:rFonts w:ascii="Times New Roman" w:hAnsi="Times New Roman" w:cs="Times New Roman"/>
          <w:b/>
          <w:bCs/>
          <w:sz w:val="24"/>
          <w:szCs w:val="24"/>
        </w:rPr>
        <w:t xml:space="preserve"> </w:t>
      </w:r>
      <w:r w:rsidRPr="00CB7530">
        <w:rPr>
          <w:rStyle w:val="Collegamentoipertestuale"/>
          <w:rFonts w:ascii="Times New Roman" w:hAnsi="Times New Roman" w:cs="Times New Roman"/>
          <w:b/>
          <w:bCs/>
          <w:i/>
          <w:iCs/>
          <w:sz w:val="24"/>
          <w:szCs w:val="24"/>
        </w:rPr>
        <w:t>(</w:t>
      </w:r>
      <w:r w:rsidRPr="00CB7530">
        <w:rPr>
          <w:rFonts w:ascii="Times New Roman" w:hAnsi="Times New Roman" w:cs="Times New Roman"/>
          <w:i/>
          <w:iCs/>
          <w:sz w:val="24"/>
          <w:szCs w:val="24"/>
        </w:rPr>
        <w:t> Accordo interistituzionale tra il parlamento europeo, il consiglio dell'unione europea e la commissione europea sulla disciplina di bilancio, sulla cooperazione in materia di bilancio e sulla sana gestione finanziaria, nonché su nuove risorse proprie, compresa una tabella di marcia per l'introduzione di nuove risorse proprie accordo interistituzionale del 16 dicembre 2020</w:t>
      </w:r>
      <w:r w:rsidRPr="00CB7530">
        <w:rPr>
          <w:rFonts w:ascii="Times New Roman" w:hAnsi="Times New Roman" w:cs="Times New Roman"/>
          <w:sz w:val="24"/>
          <w:szCs w:val="24"/>
        </w:rPr>
        <w:t xml:space="preserve">) </w:t>
      </w:r>
    </w:p>
    <w:p w:rsidR="008258D2" w:rsidRPr="000E5CC8" w:rsidRDefault="008258D2" w:rsidP="00CB7530">
      <w:pPr>
        <w:pStyle w:val="Nessunaspaziatura"/>
        <w:jc w:val="both"/>
        <w:rPr>
          <w:rFonts w:ascii="Times New Roman" w:hAnsi="Times New Roman" w:cs="Times New Roman"/>
          <w:b/>
          <w:bCs/>
          <w:sz w:val="24"/>
          <w:szCs w:val="24"/>
        </w:rPr>
      </w:pPr>
      <w:r w:rsidRPr="00CB7530">
        <w:rPr>
          <w:rFonts w:ascii="Times New Roman" w:hAnsi="Times New Roman" w:cs="Times New Roman"/>
          <w:sz w:val="24"/>
          <w:szCs w:val="24"/>
        </w:rPr>
        <w:t>sono:</w:t>
      </w:r>
      <w:r w:rsidRPr="00CB7530">
        <w:rPr>
          <w:rFonts w:ascii="Times New Roman" w:hAnsi="Times New Roman" w:cs="Times New Roman"/>
          <w:sz w:val="24"/>
          <w:szCs w:val="24"/>
        </w:rPr>
        <w:br/>
      </w:r>
      <w:r w:rsidRPr="000E5CC8">
        <w:rPr>
          <w:rFonts w:ascii="Times New Roman" w:hAnsi="Times New Roman" w:cs="Times New Roman"/>
          <w:b/>
          <w:bCs/>
          <w:sz w:val="24"/>
          <w:szCs w:val="24"/>
        </w:rPr>
        <w:t xml:space="preserve">prima fase (2021): </w:t>
      </w:r>
    </w:p>
    <w:p w:rsidR="008258D2" w:rsidRPr="00CB7530" w:rsidRDefault="008258D2" w:rsidP="00CB7530">
      <w:pPr>
        <w:pStyle w:val="Nessunaspaziatura"/>
        <w:jc w:val="both"/>
        <w:rPr>
          <w:rFonts w:ascii="Times New Roman" w:hAnsi="Times New Roman" w:cs="Times New Roman"/>
          <w:sz w:val="24"/>
          <w:szCs w:val="24"/>
        </w:rPr>
      </w:pPr>
      <w:r w:rsidRPr="00CB7530">
        <w:rPr>
          <w:rFonts w:ascii="Times New Roman" w:hAnsi="Times New Roman" w:cs="Times New Roman"/>
          <w:sz w:val="24"/>
          <w:szCs w:val="24"/>
        </w:rPr>
        <w:t xml:space="preserve">un'imposta sulla plastica introdotta a gennaio 2021; </w:t>
      </w:r>
    </w:p>
    <w:p w:rsidR="008258D2" w:rsidRPr="00CB7530" w:rsidRDefault="008258D2" w:rsidP="00CB7530">
      <w:pPr>
        <w:pStyle w:val="Nessunaspaziatura"/>
        <w:jc w:val="both"/>
        <w:rPr>
          <w:rFonts w:ascii="Times New Roman" w:hAnsi="Times New Roman" w:cs="Times New Roman"/>
          <w:sz w:val="24"/>
          <w:szCs w:val="24"/>
        </w:rPr>
      </w:pPr>
      <w:r w:rsidRPr="00CB7530">
        <w:rPr>
          <w:rFonts w:ascii="Times New Roman" w:hAnsi="Times New Roman" w:cs="Times New Roman"/>
          <w:sz w:val="24"/>
          <w:szCs w:val="24"/>
        </w:rPr>
        <w:t>le nuove proposte legislative su un meccanismo di adeguamento del carbonio alle frontiere, il prelievo sul digitale e il sistema di scambio di quote di emissioni saranno presentate entro giugno;</w:t>
      </w:r>
    </w:p>
    <w:p w:rsidR="000E5CC8" w:rsidRDefault="000E5CC8" w:rsidP="00CB7530">
      <w:pPr>
        <w:pStyle w:val="Nessunaspaziatura"/>
        <w:jc w:val="both"/>
        <w:rPr>
          <w:rFonts w:ascii="Times New Roman" w:hAnsi="Times New Roman" w:cs="Times New Roman"/>
          <w:sz w:val="24"/>
          <w:szCs w:val="24"/>
        </w:rPr>
      </w:pPr>
    </w:p>
    <w:p w:rsidR="008258D2" w:rsidRPr="000E5CC8" w:rsidRDefault="008258D2" w:rsidP="00CB7530">
      <w:pPr>
        <w:pStyle w:val="Nessunaspaziatura"/>
        <w:jc w:val="both"/>
        <w:rPr>
          <w:rFonts w:ascii="Times New Roman" w:hAnsi="Times New Roman" w:cs="Times New Roman"/>
          <w:b/>
          <w:bCs/>
          <w:sz w:val="24"/>
          <w:szCs w:val="24"/>
        </w:rPr>
      </w:pPr>
      <w:r w:rsidRPr="000E5CC8">
        <w:rPr>
          <w:rFonts w:ascii="Times New Roman" w:hAnsi="Times New Roman" w:cs="Times New Roman"/>
          <w:b/>
          <w:bCs/>
          <w:sz w:val="24"/>
          <w:szCs w:val="24"/>
        </w:rPr>
        <w:t xml:space="preserve">seconda fase (2022 e 2023): </w:t>
      </w:r>
    </w:p>
    <w:p w:rsidR="008258D2" w:rsidRPr="00CB7530" w:rsidRDefault="008258D2" w:rsidP="00CB7530">
      <w:pPr>
        <w:pStyle w:val="Nessunaspaziatura"/>
        <w:jc w:val="both"/>
        <w:rPr>
          <w:rFonts w:ascii="Times New Roman" w:hAnsi="Times New Roman" w:cs="Times New Roman"/>
          <w:sz w:val="24"/>
          <w:szCs w:val="24"/>
        </w:rPr>
      </w:pPr>
      <w:r w:rsidRPr="00CB7530">
        <w:rPr>
          <w:rFonts w:ascii="Times New Roman" w:hAnsi="Times New Roman" w:cs="Times New Roman"/>
          <w:sz w:val="24"/>
          <w:szCs w:val="24"/>
        </w:rPr>
        <w:t>il Consiglio delibererà su queste nuovi fonti di entrate al più tardi entro il 1° luglio 2022 perché possano essere introdotte entro il 1° gennaio 2023;</w:t>
      </w:r>
    </w:p>
    <w:p w:rsidR="008258D2" w:rsidRPr="00CB7530" w:rsidRDefault="008258D2" w:rsidP="00CB7530">
      <w:pPr>
        <w:pStyle w:val="Nessunaspaziatura"/>
        <w:jc w:val="both"/>
        <w:rPr>
          <w:rFonts w:ascii="Times New Roman" w:hAnsi="Times New Roman" w:cs="Times New Roman"/>
          <w:sz w:val="24"/>
          <w:szCs w:val="24"/>
        </w:rPr>
      </w:pPr>
    </w:p>
    <w:p w:rsidR="008258D2" w:rsidRPr="000E5CC8" w:rsidRDefault="008258D2" w:rsidP="00CB7530">
      <w:pPr>
        <w:pStyle w:val="Nessunaspaziatura"/>
        <w:jc w:val="both"/>
        <w:rPr>
          <w:rFonts w:ascii="Times New Roman" w:hAnsi="Times New Roman" w:cs="Times New Roman"/>
          <w:b/>
          <w:bCs/>
          <w:sz w:val="24"/>
          <w:szCs w:val="24"/>
        </w:rPr>
      </w:pPr>
      <w:r w:rsidRPr="000E5CC8">
        <w:rPr>
          <w:rFonts w:ascii="Times New Roman" w:hAnsi="Times New Roman" w:cs="Times New Roman"/>
          <w:b/>
          <w:bCs/>
          <w:sz w:val="24"/>
          <w:szCs w:val="24"/>
        </w:rPr>
        <w:t xml:space="preserve">terza fase (2024-2026): </w:t>
      </w:r>
    </w:p>
    <w:p w:rsidR="008258D2" w:rsidRPr="00CB7530" w:rsidRDefault="008258D2" w:rsidP="00CB7530">
      <w:pPr>
        <w:pStyle w:val="Nessunaspaziatura"/>
        <w:jc w:val="both"/>
        <w:rPr>
          <w:rFonts w:ascii="Times New Roman" w:hAnsi="Times New Roman" w:cs="Times New Roman"/>
          <w:sz w:val="24"/>
          <w:szCs w:val="24"/>
        </w:rPr>
      </w:pPr>
      <w:r w:rsidRPr="00CB7530">
        <w:rPr>
          <w:rFonts w:ascii="Times New Roman" w:hAnsi="Times New Roman" w:cs="Times New Roman"/>
          <w:sz w:val="24"/>
          <w:szCs w:val="24"/>
        </w:rPr>
        <w:t xml:space="preserve">entro giugno 2024 la Commissione presenterà una proposta per nuove risorse proprie supplementari che potrebbero comprendere un'imposta sulle transazioni finanziarie e un contributo finanziario da parte del settore societario oppure una nuova base imponibile comune per l'imposta sulle società. </w:t>
      </w:r>
      <w:r w:rsidR="000E5CC8">
        <w:rPr>
          <w:rFonts w:ascii="Times New Roman" w:hAnsi="Times New Roman" w:cs="Times New Roman"/>
          <w:sz w:val="24"/>
          <w:szCs w:val="24"/>
        </w:rPr>
        <w:t xml:space="preserve"> </w:t>
      </w:r>
      <w:r w:rsidRPr="00CB7530">
        <w:rPr>
          <w:rFonts w:ascii="Times New Roman" w:hAnsi="Times New Roman" w:cs="Times New Roman"/>
          <w:sz w:val="24"/>
          <w:szCs w:val="24"/>
        </w:rPr>
        <w:t>Il Consiglio delibererà in merito a queste nuove fonti di entrate per l'UE al più tardi entro il 1° luglio 2025 perché possano essere introdotte entro il 1° gennaio 2026.</w:t>
      </w:r>
    </w:p>
    <w:p w:rsidR="008258D2" w:rsidRPr="00CB7530" w:rsidRDefault="008258D2" w:rsidP="00CB7530">
      <w:pPr>
        <w:pStyle w:val="Nessunaspaziatura"/>
        <w:jc w:val="both"/>
        <w:rPr>
          <w:rFonts w:ascii="Times New Roman" w:hAnsi="Times New Roman" w:cs="Times New Roman"/>
          <w:sz w:val="24"/>
          <w:szCs w:val="24"/>
        </w:rPr>
      </w:pPr>
    </w:p>
    <w:p w:rsidR="00901296" w:rsidRPr="000E5CC8" w:rsidRDefault="00901296" w:rsidP="000E5CC8">
      <w:pPr>
        <w:pStyle w:val="Nessunaspaziatura"/>
        <w:jc w:val="center"/>
        <w:rPr>
          <w:rFonts w:ascii="Times New Roman" w:eastAsia="Times New Roman" w:hAnsi="Times New Roman" w:cs="Times New Roman"/>
          <w:b/>
          <w:bCs/>
          <w:color w:val="1E1E1F"/>
          <w:sz w:val="32"/>
          <w:szCs w:val="32"/>
          <w:lang w:eastAsia="it-IT"/>
        </w:rPr>
      </w:pPr>
      <w:r w:rsidRPr="000E5CC8">
        <w:rPr>
          <w:rFonts w:ascii="Times New Roman" w:eastAsia="Times New Roman" w:hAnsi="Times New Roman" w:cs="Times New Roman"/>
          <w:b/>
          <w:bCs/>
          <w:color w:val="1E1E1F"/>
          <w:sz w:val="32"/>
          <w:szCs w:val="32"/>
          <w:bdr w:val="none" w:sz="0" w:space="0" w:color="auto" w:frame="1"/>
          <w:lang w:eastAsia="it-IT"/>
        </w:rPr>
        <w:t>Quadro finanziario pluriennale 2021-2027</w:t>
      </w:r>
      <w:r w:rsidRPr="000E5CC8">
        <w:rPr>
          <w:rFonts w:ascii="Times New Roman" w:eastAsia="Times New Roman" w:hAnsi="Times New Roman" w:cs="Times New Roman"/>
          <w:b/>
          <w:bCs/>
          <w:color w:val="1E1E1F"/>
          <w:sz w:val="32"/>
          <w:szCs w:val="32"/>
          <w:lang w:eastAsia="it-IT"/>
        </w:rPr>
        <w:t> </w:t>
      </w:r>
      <w:r w:rsidRPr="000E5CC8">
        <w:rPr>
          <w:rFonts w:ascii="Times New Roman" w:eastAsia="Times New Roman" w:hAnsi="Times New Roman" w:cs="Times New Roman"/>
          <w:b/>
          <w:bCs/>
          <w:color w:val="1E1E1F"/>
          <w:sz w:val="32"/>
          <w:szCs w:val="32"/>
          <w:bdr w:val="none" w:sz="0" w:space="0" w:color="auto" w:frame="1"/>
          <w:lang w:eastAsia="it-IT"/>
        </w:rPr>
        <w:t> </w:t>
      </w:r>
      <w:hyperlink r:id="rId69" w:tgtFrame="_blank" w:tooltip="apri questo PDF in una nuova finestra" w:history="1">
        <w:r w:rsidRPr="000E5CC8">
          <w:rPr>
            <w:rFonts w:ascii="Times New Roman" w:eastAsia="Times New Roman" w:hAnsi="Times New Roman" w:cs="Times New Roman"/>
            <w:b/>
            <w:bCs/>
            <w:color w:val="3C77BD"/>
            <w:sz w:val="32"/>
            <w:szCs w:val="32"/>
            <w:bdr w:val="none" w:sz="0" w:space="0" w:color="auto" w:frame="1"/>
            <w:lang w:eastAsia="it-IT"/>
          </w:rPr>
          <w:t>  </w:t>
        </w:r>
        <w:r w:rsidRPr="000E5CC8">
          <w:rPr>
            <w:rFonts w:ascii="Times New Roman" w:eastAsia="Times New Roman" w:hAnsi="Times New Roman" w:cs="Times New Roman"/>
            <w:b/>
            <w:bCs/>
            <w:color w:val="505154"/>
            <w:sz w:val="32"/>
            <w:szCs w:val="32"/>
            <w:bdr w:val="none" w:sz="0" w:space="0" w:color="auto" w:frame="1"/>
            <w:lang w:eastAsia="it-IT"/>
          </w:rPr>
          <w:t> </w:t>
        </w:r>
        <w:r w:rsidRPr="000E5CC8">
          <w:rPr>
            <w:rFonts w:ascii="Times New Roman" w:eastAsia="Times New Roman" w:hAnsi="Times New Roman" w:cs="Times New Roman"/>
            <w:b/>
            <w:bCs/>
            <w:color w:val="0000FF"/>
            <w:sz w:val="32"/>
            <w:szCs w:val="32"/>
            <w:bdr w:val="none" w:sz="0" w:space="0" w:color="auto" w:frame="1"/>
            <w:lang w:eastAsia="it-IT"/>
          </w:rPr>
          <w:t> </w:t>
        </w:r>
      </w:hyperlink>
    </w:p>
    <w:p w:rsidR="00901296" w:rsidRPr="00CB7530" w:rsidRDefault="00901296" w:rsidP="00CB7530">
      <w:pPr>
        <w:pStyle w:val="Nessunaspaziatura"/>
        <w:jc w:val="both"/>
        <w:rPr>
          <w:rFonts w:ascii="Times New Roman" w:eastAsia="Times New Roman" w:hAnsi="Times New Roman" w:cs="Times New Roman"/>
          <w:color w:val="505154"/>
          <w:sz w:val="24"/>
          <w:szCs w:val="24"/>
          <w:bdr w:val="none" w:sz="0" w:space="0" w:color="auto" w:frame="1"/>
          <w:lang w:eastAsia="it-IT"/>
        </w:rPr>
      </w:pPr>
    </w:p>
    <w:p w:rsidR="00901296" w:rsidRPr="00E31FA5" w:rsidRDefault="00901296" w:rsidP="00CB7530">
      <w:pPr>
        <w:pStyle w:val="Nessunaspaziatura"/>
        <w:jc w:val="both"/>
        <w:rPr>
          <w:rFonts w:ascii="Times New Roman" w:eastAsia="Times New Roman" w:hAnsi="Times New Roman" w:cs="Times New Roman"/>
          <w:sz w:val="24"/>
          <w:szCs w:val="24"/>
          <w:bdr w:val="none" w:sz="0" w:space="0" w:color="auto" w:frame="1"/>
          <w:lang w:eastAsia="it-IT"/>
        </w:rPr>
      </w:pPr>
      <w:r w:rsidRPr="00E31FA5">
        <w:rPr>
          <w:rFonts w:ascii="Times New Roman" w:eastAsia="Times New Roman" w:hAnsi="Times New Roman" w:cs="Times New Roman"/>
          <w:sz w:val="24"/>
          <w:szCs w:val="24"/>
          <w:bdr w:val="none" w:sz="0" w:space="0" w:color="auto" w:frame="1"/>
          <w:lang w:eastAsia="it-IT"/>
        </w:rPr>
        <w:t>Una volta ogni sette anni, l'Unione europea decide il suo futuro bilancio a lungo termine: il quadro finanziario pluriennale (QFP). Di seguito l'elenco dei fascicoli di procedura relativi al nuovo QFP avviato il 1 ° gennaio 2021.</w:t>
      </w:r>
    </w:p>
    <w:p w:rsidR="00901296" w:rsidRPr="00E31FA5" w:rsidRDefault="00901296" w:rsidP="00CB7530">
      <w:pPr>
        <w:pStyle w:val="Nessunaspaziatura"/>
        <w:jc w:val="both"/>
        <w:rPr>
          <w:rFonts w:ascii="Times New Roman" w:eastAsia="Times New Roman" w:hAnsi="Times New Roman" w:cs="Times New Roman"/>
          <w:sz w:val="24"/>
          <w:szCs w:val="24"/>
          <w:bdr w:val="none" w:sz="0" w:space="0" w:color="auto" w:frame="1"/>
          <w:lang w:eastAsia="it-IT"/>
        </w:rPr>
      </w:pPr>
    </w:p>
    <w:p w:rsidR="00901296" w:rsidRPr="00E31FA5" w:rsidRDefault="00901296" w:rsidP="00CB7530">
      <w:pPr>
        <w:pStyle w:val="Nessunaspaziatura"/>
        <w:jc w:val="both"/>
        <w:rPr>
          <w:rFonts w:ascii="Times New Roman" w:eastAsia="Times New Roman" w:hAnsi="Times New Roman" w:cs="Times New Roman"/>
          <w:b/>
          <w:bCs/>
          <w:sz w:val="24"/>
          <w:szCs w:val="24"/>
          <w:bdr w:val="none" w:sz="0" w:space="0" w:color="auto" w:frame="1"/>
          <w:lang w:eastAsia="it-IT"/>
        </w:rPr>
      </w:pPr>
      <w:r w:rsidRPr="00E31FA5">
        <w:rPr>
          <w:rFonts w:ascii="Times New Roman" w:eastAsia="Times New Roman" w:hAnsi="Times New Roman" w:cs="Times New Roman"/>
          <w:b/>
          <w:bCs/>
          <w:sz w:val="24"/>
          <w:szCs w:val="24"/>
          <w:bdr w:val="none" w:sz="0" w:space="0" w:color="auto" w:frame="1"/>
          <w:lang w:eastAsia="it-IT"/>
        </w:rPr>
        <w:t>Riassunto documenti</w:t>
      </w:r>
    </w:p>
    <w:p w:rsidR="00EF7B8D" w:rsidRPr="00E31FA5" w:rsidRDefault="00ED0950" w:rsidP="000E5CC8">
      <w:pPr>
        <w:pStyle w:val="Nessunaspaziatura"/>
        <w:numPr>
          <w:ilvl w:val="0"/>
          <w:numId w:val="19"/>
        </w:numPr>
        <w:jc w:val="both"/>
        <w:rPr>
          <w:rFonts w:ascii="Times New Roman" w:eastAsia="Times New Roman" w:hAnsi="Times New Roman" w:cs="Times New Roman"/>
          <w:sz w:val="24"/>
          <w:szCs w:val="24"/>
          <w:bdr w:val="none" w:sz="0" w:space="0" w:color="auto" w:frame="1"/>
          <w:lang w:eastAsia="it-IT"/>
        </w:rPr>
      </w:pPr>
      <w:r w:rsidRPr="00E31FA5">
        <w:rPr>
          <w:rFonts w:ascii="Times New Roman" w:eastAsia="Times New Roman" w:hAnsi="Times New Roman" w:cs="Times New Roman"/>
          <w:sz w:val="24"/>
          <w:szCs w:val="24"/>
          <w:bdr w:val="none" w:sz="0" w:space="0" w:color="auto" w:frame="1"/>
          <w:lang w:eastAsia="it-IT"/>
        </w:rPr>
        <w:t xml:space="preserve">Quadro finanziario pluriennale per gli anni dal 2021 al 2027  </w:t>
      </w:r>
      <w:r w:rsidR="00901296" w:rsidRPr="00E31FA5">
        <w:rPr>
          <w:rFonts w:ascii="Times New Roman" w:eastAsia="Times New Roman" w:hAnsi="Times New Roman" w:cs="Times New Roman"/>
          <w:sz w:val="24"/>
          <w:szCs w:val="24"/>
          <w:bdr w:val="none" w:sz="0" w:space="0" w:color="auto" w:frame="1"/>
          <w:lang w:eastAsia="it-IT"/>
        </w:rPr>
        <w:t xml:space="preserve">                      </w:t>
      </w:r>
      <w:r w:rsidRPr="00E31FA5">
        <w:rPr>
          <w:rFonts w:ascii="Times New Roman" w:eastAsia="Times New Roman" w:hAnsi="Times New Roman" w:cs="Times New Roman"/>
          <w:sz w:val="24"/>
          <w:szCs w:val="24"/>
          <w:bdr w:val="none" w:sz="0" w:space="0" w:color="auto" w:frame="1"/>
          <w:lang w:eastAsia="it-IT"/>
        </w:rPr>
        <w:t xml:space="preserve">2018/0166 (APP)  </w:t>
      </w:r>
    </w:p>
    <w:p w:rsidR="00EF7B8D" w:rsidRPr="00E31FA5" w:rsidRDefault="00ED0950" w:rsidP="000E5CC8">
      <w:pPr>
        <w:pStyle w:val="Nessunaspaziatura"/>
        <w:numPr>
          <w:ilvl w:val="0"/>
          <w:numId w:val="19"/>
        </w:numPr>
        <w:jc w:val="both"/>
        <w:rPr>
          <w:rFonts w:ascii="Times New Roman" w:eastAsia="Times New Roman" w:hAnsi="Times New Roman" w:cs="Times New Roman"/>
          <w:sz w:val="24"/>
          <w:szCs w:val="24"/>
          <w:bdr w:val="none" w:sz="0" w:space="0" w:color="auto" w:frame="1"/>
          <w:lang w:eastAsia="it-IT"/>
        </w:rPr>
      </w:pPr>
      <w:r w:rsidRPr="00E31FA5">
        <w:rPr>
          <w:rFonts w:ascii="Times New Roman" w:eastAsia="Times New Roman" w:hAnsi="Times New Roman" w:cs="Times New Roman"/>
          <w:sz w:val="24"/>
          <w:szCs w:val="24"/>
          <w:bdr w:val="none" w:sz="0" w:space="0" w:color="auto" w:frame="1"/>
          <w:lang w:eastAsia="it-IT"/>
        </w:rPr>
        <w:lastRenderedPageBreak/>
        <w:t xml:space="preserve">Misure di attuazione del sistema delle risorse proprie dell'Unione europea  2018/0132 (APP)  </w:t>
      </w:r>
    </w:p>
    <w:p w:rsidR="00EF7B8D" w:rsidRPr="00E31FA5" w:rsidRDefault="00ED0950" w:rsidP="000E5CC8">
      <w:pPr>
        <w:pStyle w:val="Nessunaspaziatura"/>
        <w:numPr>
          <w:ilvl w:val="0"/>
          <w:numId w:val="19"/>
        </w:numPr>
        <w:jc w:val="both"/>
        <w:rPr>
          <w:rFonts w:ascii="Times New Roman" w:eastAsia="Times New Roman" w:hAnsi="Times New Roman" w:cs="Times New Roman"/>
          <w:sz w:val="24"/>
          <w:szCs w:val="24"/>
          <w:lang w:eastAsia="it-IT"/>
        </w:rPr>
      </w:pPr>
      <w:r w:rsidRPr="00E31FA5">
        <w:rPr>
          <w:rFonts w:ascii="Times New Roman" w:eastAsia="Times New Roman" w:hAnsi="Times New Roman" w:cs="Times New Roman"/>
          <w:sz w:val="24"/>
          <w:szCs w:val="24"/>
          <w:lang w:eastAsia="it-IT"/>
        </w:rPr>
        <w:t xml:space="preserve">Riscossione di risorse proprie provenienti dall'imposta sul valore aggiunto  2018/0133 (NLE)  </w:t>
      </w:r>
    </w:p>
    <w:p w:rsidR="00EF7B8D" w:rsidRPr="00E31FA5" w:rsidRDefault="00ED0950" w:rsidP="000E5CC8">
      <w:pPr>
        <w:pStyle w:val="Nessunaspaziatura"/>
        <w:numPr>
          <w:ilvl w:val="0"/>
          <w:numId w:val="19"/>
        </w:numPr>
        <w:jc w:val="both"/>
        <w:rPr>
          <w:rFonts w:ascii="Times New Roman" w:eastAsia="Times New Roman" w:hAnsi="Times New Roman" w:cs="Times New Roman"/>
          <w:sz w:val="24"/>
          <w:szCs w:val="24"/>
          <w:lang w:eastAsia="it-IT"/>
        </w:rPr>
      </w:pPr>
      <w:r w:rsidRPr="00E31FA5">
        <w:rPr>
          <w:rFonts w:ascii="Times New Roman" w:eastAsia="Times New Roman" w:hAnsi="Times New Roman" w:cs="Times New Roman"/>
          <w:sz w:val="24"/>
          <w:szCs w:val="24"/>
          <w:lang w:eastAsia="it-IT"/>
        </w:rPr>
        <w:t xml:space="preserve">Messa a disposizione delle risorse proprie sulla base della base imponibile consolidata comune per l'imposta sulle società, sul sistema di scambio di quote di emissioni dell'Unione europea e sui rifiuti di imballaggi in plastica non riciclati e misure per soddisfare i requisiti di cassa  2018/0131 (NLE)  </w:t>
      </w:r>
    </w:p>
    <w:p w:rsidR="00EF7B8D" w:rsidRPr="00E31FA5" w:rsidRDefault="00ED0950" w:rsidP="000E5CC8">
      <w:pPr>
        <w:pStyle w:val="Nessunaspaziatura"/>
        <w:numPr>
          <w:ilvl w:val="0"/>
          <w:numId w:val="19"/>
        </w:numPr>
        <w:jc w:val="both"/>
        <w:rPr>
          <w:rFonts w:ascii="Times New Roman" w:eastAsia="Times New Roman" w:hAnsi="Times New Roman" w:cs="Times New Roman"/>
          <w:sz w:val="24"/>
          <w:szCs w:val="24"/>
          <w:lang w:eastAsia="it-IT"/>
        </w:rPr>
      </w:pPr>
      <w:r w:rsidRPr="00E31FA5">
        <w:rPr>
          <w:rFonts w:ascii="Times New Roman" w:eastAsia="Times New Roman" w:hAnsi="Times New Roman" w:cs="Times New Roman"/>
          <w:sz w:val="24"/>
          <w:szCs w:val="24"/>
          <w:lang w:eastAsia="it-IT"/>
        </w:rPr>
        <w:t xml:space="preserve">Risoluzione sulle conclusioni della riunione straordinaria del Consiglio europeo del 17-21 luglio 2020  2020/2732 (RSP)  </w:t>
      </w:r>
    </w:p>
    <w:p w:rsidR="00EF7B8D" w:rsidRPr="00E31FA5" w:rsidRDefault="00ED0950" w:rsidP="000E5CC8">
      <w:pPr>
        <w:pStyle w:val="Nessunaspaziatura"/>
        <w:numPr>
          <w:ilvl w:val="0"/>
          <w:numId w:val="19"/>
        </w:numPr>
        <w:jc w:val="both"/>
        <w:rPr>
          <w:rFonts w:ascii="Times New Roman" w:eastAsia="Times New Roman" w:hAnsi="Times New Roman" w:cs="Times New Roman"/>
          <w:sz w:val="24"/>
          <w:szCs w:val="24"/>
          <w:lang w:eastAsia="it-IT"/>
        </w:rPr>
      </w:pPr>
      <w:r w:rsidRPr="00E31FA5">
        <w:rPr>
          <w:rFonts w:ascii="Times New Roman" w:eastAsia="Times New Roman" w:hAnsi="Times New Roman" w:cs="Times New Roman"/>
          <w:sz w:val="24"/>
          <w:szCs w:val="24"/>
          <w:lang w:eastAsia="it-IT"/>
        </w:rPr>
        <w:t xml:space="preserve">Risoluzione sul nuovo quadro finanziario pluriennale, risorse proprie e piano di ripresa  2020/2631 (RSP)  </w:t>
      </w:r>
    </w:p>
    <w:p w:rsidR="00EF7B8D" w:rsidRPr="00E31FA5" w:rsidRDefault="00ED0950" w:rsidP="000E5CC8">
      <w:pPr>
        <w:pStyle w:val="Nessunaspaziatura"/>
        <w:numPr>
          <w:ilvl w:val="0"/>
          <w:numId w:val="19"/>
        </w:numPr>
        <w:jc w:val="both"/>
        <w:rPr>
          <w:rFonts w:ascii="Times New Roman" w:eastAsia="Times New Roman" w:hAnsi="Times New Roman" w:cs="Times New Roman"/>
          <w:sz w:val="24"/>
          <w:szCs w:val="24"/>
          <w:lang w:eastAsia="it-IT"/>
        </w:rPr>
      </w:pPr>
      <w:r w:rsidRPr="00E31FA5">
        <w:rPr>
          <w:rFonts w:ascii="Times New Roman" w:eastAsia="Times New Roman" w:hAnsi="Times New Roman" w:cs="Times New Roman"/>
          <w:sz w:val="24"/>
          <w:szCs w:val="24"/>
          <w:lang w:eastAsia="it-IT"/>
        </w:rPr>
        <w:t xml:space="preserve">Risoluzione sul quadro finanziario pluriennale 2021-2027 e risorse proprie: è tempo di soddisfare le aspettative dei cittadini   2019/2833 (RSP)  </w:t>
      </w:r>
    </w:p>
    <w:p w:rsidR="00EF7B8D" w:rsidRPr="00E31FA5" w:rsidRDefault="00ED0950" w:rsidP="000E5CC8">
      <w:pPr>
        <w:pStyle w:val="Nessunaspaziatura"/>
        <w:numPr>
          <w:ilvl w:val="0"/>
          <w:numId w:val="19"/>
        </w:numPr>
        <w:jc w:val="both"/>
        <w:rPr>
          <w:rFonts w:ascii="Times New Roman" w:eastAsia="Times New Roman" w:hAnsi="Times New Roman" w:cs="Times New Roman"/>
          <w:sz w:val="24"/>
          <w:szCs w:val="24"/>
          <w:lang w:eastAsia="it-IT"/>
        </w:rPr>
      </w:pPr>
      <w:r w:rsidRPr="00E31FA5">
        <w:rPr>
          <w:rFonts w:ascii="Times New Roman" w:eastAsia="Times New Roman" w:hAnsi="Times New Roman" w:cs="Times New Roman"/>
          <w:sz w:val="24"/>
          <w:szCs w:val="24"/>
          <w:lang w:eastAsia="it-IT"/>
        </w:rPr>
        <w:t xml:space="preserve">Accordo interistituzionale sulla disciplina di bilancio, sulla cooperazione in materia di bilancio e sulla sana gestione finanziaria   2018/2070 (ACI)  </w:t>
      </w:r>
    </w:p>
    <w:p w:rsidR="00901296" w:rsidRPr="00E31FA5" w:rsidRDefault="00901296" w:rsidP="00CB7530">
      <w:pPr>
        <w:pStyle w:val="Nessunaspaziatura"/>
        <w:jc w:val="both"/>
        <w:rPr>
          <w:rFonts w:ascii="Times New Roman" w:eastAsia="Times New Roman" w:hAnsi="Times New Roman" w:cs="Times New Roman"/>
          <w:sz w:val="24"/>
          <w:szCs w:val="24"/>
          <w:lang w:eastAsia="it-IT"/>
        </w:rPr>
      </w:pPr>
    </w:p>
    <w:p w:rsidR="00901296" w:rsidRPr="00E31FA5" w:rsidRDefault="00901296" w:rsidP="000E5CC8">
      <w:pPr>
        <w:pStyle w:val="Nessunaspaziatura"/>
        <w:jc w:val="center"/>
        <w:rPr>
          <w:rFonts w:ascii="Times New Roman" w:eastAsia="Times New Roman" w:hAnsi="Times New Roman" w:cs="Times New Roman"/>
          <w:b/>
          <w:bCs/>
          <w:sz w:val="28"/>
          <w:szCs w:val="28"/>
          <w:bdr w:val="none" w:sz="0" w:space="0" w:color="auto" w:frame="1"/>
          <w:lang w:eastAsia="it-IT"/>
        </w:rPr>
      </w:pPr>
      <w:r w:rsidRPr="00E31FA5">
        <w:rPr>
          <w:rFonts w:ascii="Times New Roman" w:eastAsia="Times New Roman" w:hAnsi="Times New Roman" w:cs="Times New Roman"/>
          <w:b/>
          <w:bCs/>
          <w:sz w:val="28"/>
          <w:szCs w:val="28"/>
          <w:bdr w:val="none" w:sz="0" w:space="0" w:color="auto" w:frame="1"/>
          <w:lang w:eastAsia="it-IT"/>
        </w:rPr>
        <w:t>19/03/2021 Interventi previsti nel Nuovo Quadro Finanziario</w:t>
      </w:r>
    </w:p>
    <w:p w:rsidR="000E5CC8" w:rsidRPr="00E31FA5" w:rsidRDefault="000E5CC8" w:rsidP="000E5CC8">
      <w:pPr>
        <w:pStyle w:val="Nessunaspaziatura"/>
        <w:jc w:val="center"/>
        <w:rPr>
          <w:rFonts w:ascii="Times New Roman" w:eastAsia="Times New Roman" w:hAnsi="Times New Roman" w:cs="Times New Roman"/>
          <w:sz w:val="24"/>
          <w:szCs w:val="24"/>
          <w:lang w:eastAsia="it-IT"/>
        </w:rPr>
      </w:pPr>
      <w:r w:rsidRPr="00E31FA5">
        <w:rPr>
          <w:rFonts w:ascii="Times New Roman" w:eastAsia="Times New Roman" w:hAnsi="Times New Roman" w:cs="Times New Roman"/>
          <w:sz w:val="24"/>
          <w:szCs w:val="24"/>
          <w:bdr w:val="none" w:sz="0" w:space="0" w:color="auto" w:frame="1"/>
          <w:lang w:eastAsia="it-IT"/>
        </w:rPr>
        <w:t>(Elenco dei Programmi finanziati dall’Unione europea)</w:t>
      </w:r>
    </w:p>
    <w:p w:rsidR="00DF709A" w:rsidRPr="00E31FA5" w:rsidRDefault="00DF709A" w:rsidP="00CB7530">
      <w:pPr>
        <w:pStyle w:val="Nessunaspaziatura"/>
        <w:jc w:val="both"/>
        <w:rPr>
          <w:rFonts w:ascii="Times New Roman" w:hAnsi="Times New Roman" w:cs="Times New Roman"/>
          <w:sz w:val="24"/>
          <w:szCs w:val="24"/>
        </w:rPr>
      </w:pPr>
    </w:p>
    <w:p w:rsidR="00901296" w:rsidRPr="00E31FA5" w:rsidRDefault="00901296" w:rsidP="00CB7530">
      <w:pPr>
        <w:pStyle w:val="Nessunaspaziatura"/>
        <w:jc w:val="both"/>
        <w:rPr>
          <w:rFonts w:ascii="Times New Roman" w:hAnsi="Times New Roman" w:cs="Times New Roman"/>
          <w:sz w:val="24"/>
          <w:szCs w:val="24"/>
        </w:rPr>
      </w:pPr>
      <w:r w:rsidRPr="00E31FA5">
        <w:rPr>
          <w:rFonts w:ascii="Times New Roman" w:hAnsi="Times New Roman" w:cs="Times New Roman"/>
          <w:sz w:val="24"/>
          <w:szCs w:val="24"/>
        </w:rPr>
        <w:t xml:space="preserve">Aiuto </w:t>
      </w:r>
      <w:r w:rsidR="009C466F" w:rsidRPr="00E31FA5">
        <w:rPr>
          <w:rFonts w:ascii="Times New Roman" w:hAnsi="Times New Roman" w:cs="Times New Roman"/>
          <w:sz w:val="24"/>
          <w:szCs w:val="24"/>
        </w:rPr>
        <w:t>umanitario 2020</w:t>
      </w:r>
      <w:r w:rsidRPr="00E31FA5">
        <w:rPr>
          <w:rFonts w:ascii="Times New Roman" w:hAnsi="Times New Roman" w:cs="Times New Roman"/>
          <w:sz w:val="24"/>
          <w:szCs w:val="24"/>
        </w:rPr>
        <w:t xml:space="preserve">/0110 (COD)  </w:t>
      </w:r>
    </w:p>
    <w:p w:rsidR="00901296" w:rsidRPr="00E31FA5" w:rsidRDefault="00901296" w:rsidP="00CB7530">
      <w:pPr>
        <w:pStyle w:val="Nessunaspaziatura"/>
        <w:jc w:val="both"/>
        <w:rPr>
          <w:rFonts w:ascii="Times New Roman" w:hAnsi="Times New Roman" w:cs="Times New Roman"/>
          <w:sz w:val="24"/>
          <w:szCs w:val="24"/>
        </w:rPr>
      </w:pPr>
      <w:r w:rsidRPr="00E31FA5">
        <w:rPr>
          <w:rFonts w:ascii="Times New Roman" w:hAnsi="Times New Roman" w:cs="Times New Roman"/>
          <w:sz w:val="24"/>
          <w:szCs w:val="24"/>
        </w:rPr>
        <w:t xml:space="preserve">Programma InvestEU   2020/0108 (COD)  </w:t>
      </w:r>
    </w:p>
    <w:p w:rsidR="00901296" w:rsidRPr="00E31FA5" w:rsidRDefault="00901296" w:rsidP="00CB7530">
      <w:pPr>
        <w:pStyle w:val="Nessunaspaziatura"/>
        <w:jc w:val="both"/>
        <w:rPr>
          <w:rFonts w:ascii="Times New Roman" w:hAnsi="Times New Roman" w:cs="Times New Roman"/>
          <w:sz w:val="24"/>
          <w:szCs w:val="24"/>
        </w:rPr>
      </w:pPr>
      <w:r w:rsidRPr="00E31FA5">
        <w:rPr>
          <w:rFonts w:ascii="Times New Roman" w:hAnsi="Times New Roman" w:cs="Times New Roman"/>
          <w:sz w:val="24"/>
          <w:szCs w:val="24"/>
        </w:rPr>
        <w:t xml:space="preserve">Strumento di supporto </w:t>
      </w:r>
      <w:r w:rsidR="009C466F" w:rsidRPr="00E31FA5">
        <w:rPr>
          <w:rFonts w:ascii="Times New Roman" w:hAnsi="Times New Roman" w:cs="Times New Roman"/>
          <w:sz w:val="24"/>
          <w:szCs w:val="24"/>
        </w:rPr>
        <w:t>tecnico 2020</w:t>
      </w:r>
      <w:r w:rsidRPr="00E31FA5">
        <w:rPr>
          <w:rFonts w:ascii="Times New Roman" w:hAnsi="Times New Roman" w:cs="Times New Roman"/>
          <w:sz w:val="24"/>
          <w:szCs w:val="24"/>
        </w:rPr>
        <w:t xml:space="preserve">/0103 (COD)  </w:t>
      </w:r>
    </w:p>
    <w:p w:rsidR="00901296" w:rsidRPr="00E31FA5" w:rsidRDefault="00901296" w:rsidP="00CB7530">
      <w:pPr>
        <w:pStyle w:val="Nessunaspaziatura"/>
        <w:jc w:val="both"/>
        <w:rPr>
          <w:rFonts w:ascii="Times New Roman" w:hAnsi="Times New Roman" w:cs="Times New Roman"/>
          <w:sz w:val="24"/>
          <w:szCs w:val="24"/>
        </w:rPr>
      </w:pPr>
      <w:r w:rsidRPr="00E31FA5">
        <w:rPr>
          <w:rFonts w:ascii="Times New Roman" w:hAnsi="Times New Roman" w:cs="Times New Roman"/>
          <w:sz w:val="24"/>
          <w:szCs w:val="24"/>
        </w:rPr>
        <w:t>Programma d'azione dell'Unione nel campo della salute per il periodo 2021-2027 ("EU4Health Program</w:t>
      </w:r>
      <w:r w:rsidR="009C466F" w:rsidRPr="00E31FA5">
        <w:rPr>
          <w:rFonts w:ascii="Times New Roman" w:hAnsi="Times New Roman" w:cs="Times New Roman"/>
          <w:sz w:val="24"/>
          <w:szCs w:val="24"/>
        </w:rPr>
        <w:t>”) 2020</w:t>
      </w:r>
      <w:r w:rsidRPr="00E31FA5">
        <w:rPr>
          <w:rFonts w:ascii="Times New Roman" w:hAnsi="Times New Roman" w:cs="Times New Roman"/>
          <w:sz w:val="24"/>
          <w:szCs w:val="24"/>
        </w:rPr>
        <w:t xml:space="preserve">/0102 (COD)  </w:t>
      </w:r>
    </w:p>
    <w:p w:rsidR="00901296" w:rsidRPr="00E31FA5" w:rsidRDefault="00901296" w:rsidP="00CB7530">
      <w:pPr>
        <w:pStyle w:val="Nessunaspaziatura"/>
        <w:jc w:val="both"/>
        <w:rPr>
          <w:rFonts w:ascii="Times New Roman" w:hAnsi="Times New Roman" w:cs="Times New Roman"/>
          <w:sz w:val="24"/>
          <w:szCs w:val="24"/>
        </w:rPr>
      </w:pPr>
      <w:r w:rsidRPr="00E31FA5">
        <w:rPr>
          <w:rFonts w:ascii="Times New Roman" w:hAnsi="Times New Roman" w:cs="Times New Roman"/>
          <w:sz w:val="24"/>
          <w:szCs w:val="24"/>
        </w:rPr>
        <w:t xml:space="preserve">Strumento di prestito del settore pubblico nell'ambito del meccanismo per una transizione giusta 2020/0100 (COD)  </w:t>
      </w:r>
    </w:p>
    <w:p w:rsidR="00901296" w:rsidRPr="00E31FA5" w:rsidRDefault="00901296" w:rsidP="00CB7530">
      <w:pPr>
        <w:pStyle w:val="Nessunaspaziatura"/>
        <w:jc w:val="both"/>
        <w:rPr>
          <w:rFonts w:ascii="Times New Roman" w:hAnsi="Times New Roman" w:cs="Times New Roman"/>
          <w:sz w:val="24"/>
          <w:szCs w:val="24"/>
        </w:rPr>
      </w:pPr>
      <w:r w:rsidRPr="00E31FA5">
        <w:rPr>
          <w:rFonts w:ascii="Times New Roman" w:hAnsi="Times New Roman" w:cs="Times New Roman"/>
          <w:sz w:val="24"/>
          <w:szCs w:val="24"/>
        </w:rPr>
        <w:t xml:space="preserve">Meccanismo unionale di protezione </w:t>
      </w:r>
      <w:r w:rsidR="009C466F" w:rsidRPr="00E31FA5">
        <w:rPr>
          <w:rFonts w:ascii="Times New Roman" w:hAnsi="Times New Roman" w:cs="Times New Roman"/>
          <w:sz w:val="24"/>
          <w:szCs w:val="24"/>
        </w:rPr>
        <w:t>civile 2020</w:t>
      </w:r>
      <w:r w:rsidRPr="00E31FA5">
        <w:rPr>
          <w:rFonts w:ascii="Times New Roman" w:hAnsi="Times New Roman" w:cs="Times New Roman"/>
          <w:sz w:val="24"/>
          <w:szCs w:val="24"/>
        </w:rPr>
        <w:t xml:space="preserve">/0097 (COD)  </w:t>
      </w:r>
    </w:p>
    <w:p w:rsidR="00901296" w:rsidRPr="00E31FA5" w:rsidRDefault="00901296" w:rsidP="00CB7530">
      <w:pPr>
        <w:pStyle w:val="Nessunaspaziatura"/>
        <w:jc w:val="both"/>
        <w:rPr>
          <w:rFonts w:ascii="Times New Roman" w:hAnsi="Times New Roman" w:cs="Times New Roman"/>
          <w:sz w:val="24"/>
          <w:szCs w:val="24"/>
        </w:rPr>
      </w:pPr>
      <w:r w:rsidRPr="00E31FA5">
        <w:rPr>
          <w:rFonts w:ascii="Times New Roman" w:hAnsi="Times New Roman" w:cs="Times New Roman"/>
          <w:sz w:val="24"/>
          <w:szCs w:val="24"/>
        </w:rPr>
        <w:t xml:space="preserve">Fondo per una transizione </w:t>
      </w:r>
      <w:r w:rsidR="009C466F" w:rsidRPr="00E31FA5">
        <w:rPr>
          <w:rFonts w:ascii="Times New Roman" w:hAnsi="Times New Roman" w:cs="Times New Roman"/>
          <w:sz w:val="24"/>
          <w:szCs w:val="24"/>
        </w:rPr>
        <w:t>giusta 2020</w:t>
      </w:r>
      <w:r w:rsidRPr="00E31FA5">
        <w:rPr>
          <w:rFonts w:ascii="Times New Roman" w:hAnsi="Times New Roman" w:cs="Times New Roman"/>
          <w:sz w:val="24"/>
          <w:szCs w:val="24"/>
        </w:rPr>
        <w:t xml:space="preserve">/0006 (COD)  </w:t>
      </w:r>
    </w:p>
    <w:p w:rsidR="00901296" w:rsidRPr="00E31FA5" w:rsidRDefault="00901296" w:rsidP="00CB7530">
      <w:pPr>
        <w:pStyle w:val="Nessunaspaziatura"/>
        <w:jc w:val="both"/>
        <w:rPr>
          <w:rFonts w:ascii="Times New Roman" w:hAnsi="Times New Roman" w:cs="Times New Roman"/>
          <w:sz w:val="24"/>
          <w:szCs w:val="24"/>
        </w:rPr>
      </w:pPr>
      <w:r w:rsidRPr="00E31FA5">
        <w:rPr>
          <w:rFonts w:ascii="Times New Roman" w:hAnsi="Times New Roman" w:cs="Times New Roman"/>
          <w:sz w:val="24"/>
          <w:szCs w:val="24"/>
        </w:rPr>
        <w:t xml:space="preserve">Meccanismo unionale di protezione </w:t>
      </w:r>
      <w:r w:rsidR="009C466F" w:rsidRPr="00E31FA5">
        <w:rPr>
          <w:rFonts w:ascii="Times New Roman" w:hAnsi="Times New Roman" w:cs="Times New Roman"/>
          <w:sz w:val="24"/>
          <w:szCs w:val="24"/>
        </w:rPr>
        <w:t>civile 2019</w:t>
      </w:r>
      <w:r w:rsidRPr="00E31FA5">
        <w:rPr>
          <w:rFonts w:ascii="Times New Roman" w:hAnsi="Times New Roman" w:cs="Times New Roman"/>
          <w:sz w:val="24"/>
          <w:szCs w:val="24"/>
        </w:rPr>
        <w:t xml:space="preserve">/0070 (COD)  </w:t>
      </w:r>
    </w:p>
    <w:p w:rsidR="00901296" w:rsidRPr="00E31FA5" w:rsidRDefault="00901296" w:rsidP="00CB7530">
      <w:pPr>
        <w:pStyle w:val="Nessunaspaziatura"/>
        <w:jc w:val="both"/>
        <w:rPr>
          <w:rFonts w:ascii="Times New Roman" w:hAnsi="Times New Roman" w:cs="Times New Roman"/>
          <w:sz w:val="24"/>
          <w:szCs w:val="24"/>
        </w:rPr>
      </w:pPr>
      <w:r w:rsidRPr="00E31FA5">
        <w:rPr>
          <w:rFonts w:ascii="Times New Roman" w:hAnsi="Times New Roman" w:cs="Times New Roman"/>
          <w:sz w:val="24"/>
          <w:szCs w:val="24"/>
        </w:rPr>
        <w:t>Fondo per la gestione integrata delle frontiere: strumento di sostegno finanziario per le attrezzature di controllo doganale 2021-</w:t>
      </w:r>
      <w:r w:rsidR="009C466F" w:rsidRPr="00E31FA5">
        <w:rPr>
          <w:rFonts w:ascii="Times New Roman" w:hAnsi="Times New Roman" w:cs="Times New Roman"/>
          <w:sz w:val="24"/>
          <w:szCs w:val="24"/>
        </w:rPr>
        <w:t>2027   2018</w:t>
      </w:r>
      <w:r w:rsidRPr="00E31FA5">
        <w:rPr>
          <w:rFonts w:ascii="Times New Roman" w:hAnsi="Times New Roman" w:cs="Times New Roman"/>
          <w:sz w:val="24"/>
          <w:szCs w:val="24"/>
        </w:rPr>
        <w:t xml:space="preserve">/0258 (COD)  </w:t>
      </w:r>
    </w:p>
    <w:p w:rsidR="00901296" w:rsidRPr="00E31FA5" w:rsidRDefault="00901296" w:rsidP="00CB7530">
      <w:pPr>
        <w:pStyle w:val="Nessunaspaziatura"/>
        <w:jc w:val="both"/>
        <w:rPr>
          <w:rFonts w:ascii="Times New Roman" w:hAnsi="Times New Roman" w:cs="Times New Roman"/>
          <w:sz w:val="24"/>
          <w:szCs w:val="24"/>
        </w:rPr>
      </w:pPr>
      <w:r w:rsidRPr="00E31FA5">
        <w:rPr>
          <w:rFonts w:ascii="Times New Roman" w:hAnsi="Times New Roman" w:cs="Times New Roman"/>
          <w:sz w:val="24"/>
          <w:szCs w:val="24"/>
        </w:rPr>
        <w:t xml:space="preserve">Fondo europeo per la difesa 2021-2027 </w:t>
      </w:r>
      <w:r w:rsidR="009C466F" w:rsidRPr="00E31FA5">
        <w:rPr>
          <w:rFonts w:ascii="Times New Roman" w:hAnsi="Times New Roman" w:cs="Times New Roman"/>
          <w:sz w:val="24"/>
          <w:szCs w:val="24"/>
        </w:rPr>
        <w:t xml:space="preserve">  </w:t>
      </w:r>
      <w:r w:rsidRPr="00E31FA5">
        <w:rPr>
          <w:rFonts w:ascii="Times New Roman" w:hAnsi="Times New Roman" w:cs="Times New Roman"/>
          <w:sz w:val="24"/>
          <w:szCs w:val="24"/>
        </w:rPr>
        <w:t xml:space="preserve">2018/0254 (COD)  </w:t>
      </w:r>
    </w:p>
    <w:p w:rsidR="00901296" w:rsidRPr="00E31FA5" w:rsidRDefault="00901296" w:rsidP="00CB7530">
      <w:pPr>
        <w:pStyle w:val="Nessunaspaziatura"/>
        <w:jc w:val="both"/>
        <w:rPr>
          <w:rFonts w:ascii="Times New Roman" w:hAnsi="Times New Roman" w:cs="Times New Roman"/>
          <w:sz w:val="24"/>
          <w:szCs w:val="24"/>
        </w:rPr>
      </w:pPr>
      <w:r w:rsidRPr="00E31FA5">
        <w:rPr>
          <w:rFonts w:ascii="Times New Roman" w:hAnsi="Times New Roman" w:cs="Times New Roman"/>
          <w:sz w:val="24"/>
          <w:szCs w:val="24"/>
        </w:rPr>
        <w:t xml:space="preserve">Fondo sicurezza interna 2021-2027  2018/0250 (COD)  </w:t>
      </w:r>
    </w:p>
    <w:p w:rsidR="00901296" w:rsidRPr="00E31FA5" w:rsidRDefault="00901296" w:rsidP="00CB7530">
      <w:pPr>
        <w:pStyle w:val="Nessunaspaziatura"/>
        <w:jc w:val="both"/>
        <w:rPr>
          <w:rFonts w:ascii="Times New Roman" w:hAnsi="Times New Roman" w:cs="Times New Roman"/>
          <w:sz w:val="24"/>
          <w:szCs w:val="24"/>
        </w:rPr>
      </w:pPr>
      <w:r w:rsidRPr="00E31FA5">
        <w:rPr>
          <w:rFonts w:ascii="Times New Roman" w:hAnsi="Times New Roman" w:cs="Times New Roman"/>
          <w:sz w:val="24"/>
          <w:szCs w:val="24"/>
        </w:rPr>
        <w:t xml:space="preserve">Fondo per la gestione integrata delle frontiere: strumento di sostegno finanziario per la gestione delle frontiere e i visti 2021-2027  2018/0249 (COD)  </w:t>
      </w:r>
    </w:p>
    <w:p w:rsidR="00901296" w:rsidRPr="00E31FA5" w:rsidRDefault="00901296" w:rsidP="00CB7530">
      <w:pPr>
        <w:pStyle w:val="Nessunaspaziatura"/>
        <w:jc w:val="both"/>
        <w:rPr>
          <w:rFonts w:ascii="Times New Roman" w:hAnsi="Times New Roman" w:cs="Times New Roman"/>
          <w:sz w:val="24"/>
          <w:szCs w:val="24"/>
        </w:rPr>
      </w:pPr>
      <w:r w:rsidRPr="00E31FA5">
        <w:rPr>
          <w:rFonts w:ascii="Times New Roman" w:hAnsi="Times New Roman" w:cs="Times New Roman"/>
          <w:sz w:val="24"/>
          <w:szCs w:val="24"/>
        </w:rPr>
        <w:t xml:space="preserve">Fondo Asilo e migrazione 2021-2027  2018/0248 (COD)  </w:t>
      </w:r>
    </w:p>
    <w:p w:rsidR="00901296" w:rsidRPr="00E31FA5" w:rsidRDefault="00901296" w:rsidP="00CB7530">
      <w:pPr>
        <w:pStyle w:val="Nessunaspaziatura"/>
        <w:jc w:val="both"/>
        <w:rPr>
          <w:rFonts w:ascii="Times New Roman" w:hAnsi="Times New Roman" w:cs="Times New Roman"/>
          <w:sz w:val="24"/>
          <w:szCs w:val="24"/>
        </w:rPr>
      </w:pPr>
      <w:r w:rsidRPr="00E31FA5">
        <w:rPr>
          <w:rFonts w:ascii="Times New Roman" w:hAnsi="Times New Roman" w:cs="Times New Roman"/>
          <w:sz w:val="24"/>
          <w:szCs w:val="24"/>
        </w:rPr>
        <w:t xml:space="preserve">Strumento di assistenza preadesione (IPA III) 2021-2027  2018/0247 (COD)  </w:t>
      </w:r>
    </w:p>
    <w:p w:rsidR="00901296" w:rsidRPr="00E31FA5" w:rsidRDefault="00901296" w:rsidP="00CB7530">
      <w:pPr>
        <w:pStyle w:val="Nessunaspaziatura"/>
        <w:jc w:val="both"/>
        <w:rPr>
          <w:rFonts w:ascii="Times New Roman" w:hAnsi="Times New Roman" w:cs="Times New Roman"/>
          <w:sz w:val="24"/>
          <w:szCs w:val="24"/>
        </w:rPr>
      </w:pPr>
      <w:r w:rsidRPr="00E31FA5">
        <w:rPr>
          <w:rFonts w:ascii="Times New Roman" w:hAnsi="Times New Roman" w:cs="Times New Roman"/>
          <w:sz w:val="24"/>
          <w:szCs w:val="24"/>
        </w:rPr>
        <w:t xml:space="preserve">Strumento di vicinato, sviluppo e cooperazione internazionale 2021-2027  2018/0243 (COD)  </w:t>
      </w:r>
    </w:p>
    <w:p w:rsidR="00901296" w:rsidRPr="00E31FA5" w:rsidRDefault="00901296" w:rsidP="00CB7530">
      <w:pPr>
        <w:pStyle w:val="Nessunaspaziatura"/>
        <w:jc w:val="both"/>
        <w:rPr>
          <w:rFonts w:ascii="Times New Roman" w:hAnsi="Times New Roman" w:cs="Times New Roman"/>
          <w:sz w:val="24"/>
          <w:szCs w:val="24"/>
        </w:rPr>
      </w:pPr>
      <w:r w:rsidRPr="00E31FA5">
        <w:rPr>
          <w:rFonts w:ascii="Times New Roman" w:hAnsi="Times New Roman" w:cs="Times New Roman"/>
          <w:sz w:val="24"/>
          <w:szCs w:val="24"/>
        </w:rPr>
        <w:t xml:space="preserve">Programma spaziale 2021–2027 e Agenzia dell'Unione europea per il programma spaziale  2018/0236 (COD)  </w:t>
      </w:r>
    </w:p>
    <w:p w:rsidR="00901296" w:rsidRPr="00E31FA5" w:rsidRDefault="00901296" w:rsidP="00CB7530">
      <w:pPr>
        <w:pStyle w:val="Nessunaspaziatura"/>
        <w:jc w:val="both"/>
        <w:rPr>
          <w:rFonts w:ascii="Times New Roman" w:hAnsi="Times New Roman" w:cs="Times New Roman"/>
          <w:sz w:val="24"/>
          <w:szCs w:val="24"/>
        </w:rPr>
      </w:pPr>
      <w:r w:rsidRPr="00E31FA5">
        <w:rPr>
          <w:rFonts w:ascii="Times New Roman" w:hAnsi="Times New Roman" w:cs="Times New Roman"/>
          <w:sz w:val="24"/>
          <w:szCs w:val="24"/>
        </w:rPr>
        <w:t xml:space="preserve">Programma Fiscalis per la cooperazione nel settore fiscale 2021-2027  2018/0233 (COD)  </w:t>
      </w:r>
    </w:p>
    <w:p w:rsidR="00901296" w:rsidRPr="00E31FA5" w:rsidRDefault="00901296" w:rsidP="00CB7530">
      <w:pPr>
        <w:pStyle w:val="Nessunaspaziatura"/>
        <w:jc w:val="both"/>
        <w:rPr>
          <w:rFonts w:ascii="Times New Roman" w:hAnsi="Times New Roman" w:cs="Times New Roman"/>
          <w:sz w:val="24"/>
          <w:szCs w:val="24"/>
        </w:rPr>
      </w:pPr>
      <w:r w:rsidRPr="00E31FA5">
        <w:rPr>
          <w:rFonts w:ascii="Times New Roman" w:hAnsi="Times New Roman" w:cs="Times New Roman"/>
          <w:sz w:val="24"/>
          <w:szCs w:val="24"/>
        </w:rPr>
        <w:t xml:space="preserve">Programma doganale per la cooperazione nel settore doganale 2021-2027  2018/0232 (COD)  </w:t>
      </w:r>
    </w:p>
    <w:p w:rsidR="00901296" w:rsidRPr="00E31FA5" w:rsidRDefault="00901296" w:rsidP="00CB7530">
      <w:pPr>
        <w:pStyle w:val="Nessunaspaziatura"/>
        <w:jc w:val="both"/>
        <w:rPr>
          <w:rFonts w:ascii="Times New Roman" w:hAnsi="Times New Roman" w:cs="Times New Roman"/>
          <w:sz w:val="24"/>
          <w:szCs w:val="24"/>
        </w:rPr>
      </w:pPr>
      <w:r w:rsidRPr="00E31FA5">
        <w:rPr>
          <w:rFonts w:ascii="Times New Roman" w:hAnsi="Times New Roman" w:cs="Times New Roman"/>
          <w:sz w:val="24"/>
          <w:szCs w:val="24"/>
        </w:rPr>
        <w:t xml:space="preserve">Programma per il mercato unico, la competitività delle imprese, comprese le piccole e medie imprese, e le statistiche europee 2021-2027  2018/0231 (COD)  </w:t>
      </w:r>
    </w:p>
    <w:p w:rsidR="00901296" w:rsidRPr="00E31FA5" w:rsidRDefault="00901296" w:rsidP="00CB7530">
      <w:pPr>
        <w:pStyle w:val="Nessunaspaziatura"/>
        <w:jc w:val="both"/>
        <w:rPr>
          <w:rFonts w:ascii="Times New Roman" w:hAnsi="Times New Roman" w:cs="Times New Roman"/>
          <w:sz w:val="24"/>
          <w:szCs w:val="24"/>
        </w:rPr>
      </w:pPr>
      <w:r w:rsidRPr="00E31FA5">
        <w:rPr>
          <w:rFonts w:ascii="Times New Roman" w:hAnsi="Times New Roman" w:cs="Times New Roman"/>
          <w:sz w:val="24"/>
          <w:szCs w:val="24"/>
        </w:rPr>
        <w:t xml:space="preserve">Programma del corpo europeo di solidarietà 2021-2027  2018/0230 (COD)  </w:t>
      </w:r>
    </w:p>
    <w:p w:rsidR="00901296" w:rsidRPr="00E31FA5" w:rsidRDefault="00901296" w:rsidP="00CB7530">
      <w:pPr>
        <w:pStyle w:val="Nessunaspaziatura"/>
        <w:jc w:val="both"/>
        <w:rPr>
          <w:rFonts w:ascii="Times New Roman" w:hAnsi="Times New Roman" w:cs="Times New Roman"/>
          <w:sz w:val="24"/>
          <w:szCs w:val="24"/>
        </w:rPr>
      </w:pPr>
      <w:r w:rsidRPr="00E31FA5">
        <w:rPr>
          <w:rFonts w:ascii="Times New Roman" w:hAnsi="Times New Roman" w:cs="Times New Roman"/>
          <w:sz w:val="24"/>
          <w:szCs w:val="24"/>
        </w:rPr>
        <w:t xml:space="preserve">Strumento per collegare l'Europa 2021-2027  2018/0228 (COD)  </w:t>
      </w:r>
    </w:p>
    <w:p w:rsidR="00901296" w:rsidRPr="00E31FA5" w:rsidRDefault="00901296" w:rsidP="00CB7530">
      <w:pPr>
        <w:pStyle w:val="Nessunaspaziatura"/>
        <w:jc w:val="both"/>
        <w:rPr>
          <w:rFonts w:ascii="Times New Roman" w:hAnsi="Times New Roman" w:cs="Times New Roman"/>
          <w:sz w:val="24"/>
          <w:szCs w:val="24"/>
        </w:rPr>
      </w:pPr>
      <w:r w:rsidRPr="00E31FA5">
        <w:rPr>
          <w:rFonts w:ascii="Times New Roman" w:hAnsi="Times New Roman" w:cs="Times New Roman"/>
          <w:sz w:val="24"/>
          <w:szCs w:val="24"/>
        </w:rPr>
        <w:t xml:space="preserve">Programma Europa digitale 2021-2027  2018/0227 (COD)  </w:t>
      </w:r>
    </w:p>
    <w:p w:rsidR="00901296" w:rsidRPr="00E31FA5" w:rsidRDefault="00901296" w:rsidP="00CB7530">
      <w:pPr>
        <w:pStyle w:val="Nessunaspaziatura"/>
        <w:jc w:val="both"/>
        <w:rPr>
          <w:rFonts w:ascii="Times New Roman" w:hAnsi="Times New Roman" w:cs="Times New Roman"/>
          <w:sz w:val="24"/>
          <w:szCs w:val="24"/>
        </w:rPr>
      </w:pPr>
      <w:r w:rsidRPr="00E31FA5">
        <w:rPr>
          <w:rFonts w:ascii="Times New Roman" w:hAnsi="Times New Roman" w:cs="Times New Roman"/>
          <w:sz w:val="24"/>
          <w:szCs w:val="24"/>
        </w:rPr>
        <w:t xml:space="preserve">Programma quadro Horizon Europe per la ricerca e l'innovazione 2021-2027  2018/0224 (COD)  </w:t>
      </w:r>
    </w:p>
    <w:p w:rsidR="00901296" w:rsidRPr="00E31FA5" w:rsidRDefault="00901296" w:rsidP="00CB7530">
      <w:pPr>
        <w:pStyle w:val="Nessunaspaziatura"/>
        <w:jc w:val="both"/>
        <w:rPr>
          <w:rFonts w:ascii="Times New Roman" w:hAnsi="Times New Roman" w:cs="Times New Roman"/>
          <w:sz w:val="24"/>
          <w:szCs w:val="24"/>
        </w:rPr>
      </w:pPr>
      <w:r w:rsidRPr="00E31FA5">
        <w:rPr>
          <w:rFonts w:ascii="Times New Roman" w:hAnsi="Times New Roman" w:cs="Times New Roman"/>
          <w:sz w:val="24"/>
          <w:szCs w:val="24"/>
        </w:rPr>
        <w:t xml:space="preserve">Politica agricola comune (PAC) 2021-2027  2018/0218 (COD)  </w:t>
      </w:r>
    </w:p>
    <w:p w:rsidR="00901296" w:rsidRPr="00E31FA5" w:rsidRDefault="00901296" w:rsidP="00CB7530">
      <w:pPr>
        <w:pStyle w:val="Nessunaspaziatura"/>
        <w:jc w:val="both"/>
        <w:rPr>
          <w:rFonts w:ascii="Times New Roman" w:hAnsi="Times New Roman" w:cs="Times New Roman"/>
          <w:sz w:val="24"/>
          <w:szCs w:val="24"/>
        </w:rPr>
      </w:pPr>
      <w:r w:rsidRPr="00E31FA5">
        <w:rPr>
          <w:rFonts w:ascii="Times New Roman" w:hAnsi="Times New Roman" w:cs="Times New Roman"/>
          <w:sz w:val="24"/>
          <w:szCs w:val="24"/>
        </w:rPr>
        <w:t xml:space="preserve">Politica agricola comune (PAC): finanziamento, gestione e monitoraggio 2021-2027  2018/0217 (COD)  </w:t>
      </w:r>
    </w:p>
    <w:p w:rsidR="00901296" w:rsidRPr="00E31FA5" w:rsidRDefault="00901296" w:rsidP="00CB7530">
      <w:pPr>
        <w:pStyle w:val="Nessunaspaziatura"/>
        <w:jc w:val="both"/>
        <w:rPr>
          <w:rFonts w:ascii="Times New Roman" w:hAnsi="Times New Roman" w:cs="Times New Roman"/>
          <w:sz w:val="24"/>
          <w:szCs w:val="24"/>
        </w:rPr>
      </w:pPr>
      <w:r w:rsidRPr="00E31FA5">
        <w:rPr>
          <w:rFonts w:ascii="Times New Roman" w:hAnsi="Times New Roman" w:cs="Times New Roman"/>
          <w:sz w:val="24"/>
          <w:szCs w:val="24"/>
        </w:rPr>
        <w:lastRenderedPageBreak/>
        <w:t xml:space="preserve">Sostegno ai piani strategici che devono essere elaborati dagli Stati membri nell'ambito della politica agricola comune (piani strategici della PAC) e finanziati dal Fondo europeo agricolo di garanzia (FEAGA) e dal Fondo europeo agricolo per lo sviluppo rurale (FEASR) 2021-2027  2018/0216 (COD)  </w:t>
      </w:r>
    </w:p>
    <w:p w:rsidR="00901296" w:rsidRPr="00E31FA5" w:rsidRDefault="00901296" w:rsidP="00CB7530">
      <w:pPr>
        <w:pStyle w:val="Nessunaspaziatura"/>
        <w:jc w:val="both"/>
        <w:rPr>
          <w:rFonts w:ascii="Times New Roman" w:hAnsi="Times New Roman" w:cs="Times New Roman"/>
          <w:sz w:val="24"/>
          <w:szCs w:val="24"/>
        </w:rPr>
      </w:pPr>
      <w:r w:rsidRPr="00E31FA5">
        <w:rPr>
          <w:rFonts w:ascii="Times New Roman" w:hAnsi="Times New Roman" w:cs="Times New Roman"/>
          <w:sz w:val="24"/>
          <w:szCs w:val="24"/>
        </w:rPr>
        <w:t xml:space="preserve">Programma di sostegno alle riforme 2021-2027  2018/0213 (COD)  </w:t>
      </w:r>
    </w:p>
    <w:p w:rsidR="00901296" w:rsidRPr="00E31FA5" w:rsidRDefault="00901296" w:rsidP="00CB7530">
      <w:pPr>
        <w:pStyle w:val="Nessunaspaziatura"/>
        <w:jc w:val="both"/>
        <w:rPr>
          <w:rFonts w:ascii="Times New Roman" w:hAnsi="Times New Roman" w:cs="Times New Roman"/>
          <w:sz w:val="24"/>
          <w:szCs w:val="24"/>
        </w:rPr>
      </w:pPr>
      <w:r w:rsidRPr="00E31FA5">
        <w:rPr>
          <w:rFonts w:ascii="Times New Roman" w:hAnsi="Times New Roman" w:cs="Times New Roman"/>
          <w:sz w:val="24"/>
          <w:szCs w:val="24"/>
        </w:rPr>
        <w:t xml:space="preserve">Funzione europea di stabilizzazione degli investimenti 2021-2027  2018/0212 (COD)  </w:t>
      </w:r>
    </w:p>
    <w:p w:rsidR="00901296" w:rsidRPr="00E31FA5" w:rsidRDefault="00901296" w:rsidP="00CB7530">
      <w:pPr>
        <w:pStyle w:val="Nessunaspaziatura"/>
        <w:jc w:val="both"/>
        <w:rPr>
          <w:rFonts w:ascii="Times New Roman" w:hAnsi="Times New Roman" w:cs="Times New Roman"/>
          <w:sz w:val="24"/>
          <w:szCs w:val="24"/>
        </w:rPr>
      </w:pPr>
      <w:r w:rsidRPr="00E31FA5">
        <w:rPr>
          <w:rFonts w:ascii="Times New Roman" w:hAnsi="Times New Roman" w:cs="Times New Roman"/>
          <w:sz w:val="24"/>
          <w:szCs w:val="24"/>
        </w:rPr>
        <w:t xml:space="preserve">Programma antifrode dell'UE 2021-2027  2018/0211 (COD)  </w:t>
      </w:r>
    </w:p>
    <w:p w:rsidR="00901296" w:rsidRPr="00E31FA5" w:rsidRDefault="00901296" w:rsidP="00CB7530">
      <w:pPr>
        <w:pStyle w:val="Nessunaspaziatura"/>
        <w:jc w:val="both"/>
        <w:rPr>
          <w:rFonts w:ascii="Times New Roman" w:hAnsi="Times New Roman" w:cs="Times New Roman"/>
          <w:sz w:val="24"/>
          <w:szCs w:val="24"/>
        </w:rPr>
      </w:pPr>
      <w:r w:rsidRPr="00E31FA5">
        <w:rPr>
          <w:rFonts w:ascii="Times New Roman" w:hAnsi="Times New Roman" w:cs="Times New Roman"/>
          <w:sz w:val="24"/>
          <w:szCs w:val="24"/>
        </w:rPr>
        <w:t xml:space="preserve">Fondo europeo per gli affari marittimi e la pesca 2021-2027  2018/0210 (COD)  </w:t>
      </w:r>
    </w:p>
    <w:p w:rsidR="00901296" w:rsidRPr="00E31FA5" w:rsidRDefault="00901296" w:rsidP="00CB7530">
      <w:pPr>
        <w:pStyle w:val="Nessunaspaziatura"/>
        <w:jc w:val="both"/>
        <w:rPr>
          <w:rFonts w:ascii="Times New Roman" w:hAnsi="Times New Roman" w:cs="Times New Roman"/>
          <w:sz w:val="24"/>
          <w:szCs w:val="24"/>
        </w:rPr>
      </w:pPr>
      <w:r w:rsidRPr="00E31FA5">
        <w:rPr>
          <w:rFonts w:ascii="Times New Roman" w:hAnsi="Times New Roman" w:cs="Times New Roman"/>
          <w:sz w:val="24"/>
          <w:szCs w:val="24"/>
        </w:rPr>
        <w:t xml:space="preserve">Programma per l'ambiente e l'azione per il clima (LIFE) 2021-2027  2018/0209 (COD)  </w:t>
      </w:r>
    </w:p>
    <w:p w:rsidR="00901296" w:rsidRPr="00E31FA5" w:rsidRDefault="00901296" w:rsidP="00CB7530">
      <w:pPr>
        <w:pStyle w:val="Nessunaspaziatura"/>
        <w:jc w:val="both"/>
        <w:rPr>
          <w:rFonts w:ascii="Times New Roman" w:hAnsi="Times New Roman" w:cs="Times New Roman"/>
          <w:sz w:val="24"/>
          <w:szCs w:val="24"/>
        </w:rPr>
      </w:pPr>
      <w:r w:rsidRPr="00E31FA5">
        <w:rPr>
          <w:rFonts w:ascii="Times New Roman" w:hAnsi="Times New Roman" w:cs="Times New Roman"/>
          <w:sz w:val="24"/>
          <w:szCs w:val="24"/>
        </w:rPr>
        <w:t xml:space="preserve">Programma di giustizia 2021-2027  2018/0208 (COD)  </w:t>
      </w:r>
    </w:p>
    <w:p w:rsidR="00901296" w:rsidRPr="00E31FA5" w:rsidRDefault="00901296" w:rsidP="00CB7530">
      <w:pPr>
        <w:pStyle w:val="Nessunaspaziatura"/>
        <w:jc w:val="both"/>
        <w:rPr>
          <w:rFonts w:ascii="Times New Roman" w:hAnsi="Times New Roman" w:cs="Times New Roman"/>
          <w:sz w:val="24"/>
          <w:szCs w:val="24"/>
        </w:rPr>
      </w:pPr>
      <w:r w:rsidRPr="00E31FA5">
        <w:rPr>
          <w:rFonts w:ascii="Times New Roman" w:hAnsi="Times New Roman" w:cs="Times New Roman"/>
          <w:sz w:val="24"/>
          <w:szCs w:val="24"/>
        </w:rPr>
        <w:t xml:space="preserve">Programma sui diritti e i valori 2021–2027  2018/0207 (COD)  </w:t>
      </w:r>
    </w:p>
    <w:p w:rsidR="00901296" w:rsidRPr="00E31FA5" w:rsidRDefault="00901296" w:rsidP="00CB7530">
      <w:pPr>
        <w:pStyle w:val="Nessunaspaziatura"/>
        <w:jc w:val="both"/>
        <w:rPr>
          <w:rFonts w:ascii="Times New Roman" w:hAnsi="Times New Roman" w:cs="Times New Roman"/>
          <w:sz w:val="24"/>
          <w:szCs w:val="24"/>
        </w:rPr>
      </w:pPr>
      <w:r w:rsidRPr="00E31FA5">
        <w:rPr>
          <w:rFonts w:ascii="Times New Roman" w:hAnsi="Times New Roman" w:cs="Times New Roman"/>
          <w:sz w:val="24"/>
          <w:szCs w:val="24"/>
        </w:rPr>
        <w:t xml:space="preserve">Fondo sociale europeo Plus (FSE +) 2021-2027  2018/0206 (COD)  </w:t>
      </w:r>
    </w:p>
    <w:p w:rsidR="00901296" w:rsidRPr="00E31FA5" w:rsidRDefault="00901296" w:rsidP="00CB7530">
      <w:pPr>
        <w:pStyle w:val="Nessunaspaziatura"/>
        <w:jc w:val="both"/>
        <w:rPr>
          <w:rFonts w:ascii="Times New Roman" w:hAnsi="Times New Roman" w:cs="Times New Roman"/>
          <w:sz w:val="24"/>
          <w:szCs w:val="24"/>
        </w:rPr>
      </w:pPr>
      <w:r w:rsidRPr="00E31FA5">
        <w:rPr>
          <w:rFonts w:ascii="Times New Roman" w:hAnsi="Times New Roman" w:cs="Times New Roman"/>
          <w:sz w:val="24"/>
          <w:szCs w:val="24"/>
        </w:rPr>
        <w:t xml:space="preserve">Disposizioni specifiche per l'obiettivo di cooperazione territoriale europea (Interreg) sostenuto dal Fondo europeo di sviluppo regionale (FESR) e strumenti di finanziamento esterno 2021-2027  2018/0199 (COD)  </w:t>
      </w:r>
    </w:p>
    <w:p w:rsidR="00901296" w:rsidRPr="00E31FA5" w:rsidRDefault="00901296" w:rsidP="00CB7530">
      <w:pPr>
        <w:pStyle w:val="Nessunaspaziatura"/>
        <w:jc w:val="both"/>
        <w:rPr>
          <w:rFonts w:ascii="Times New Roman" w:hAnsi="Times New Roman" w:cs="Times New Roman"/>
          <w:sz w:val="24"/>
          <w:szCs w:val="24"/>
        </w:rPr>
      </w:pPr>
      <w:r w:rsidRPr="00E31FA5">
        <w:rPr>
          <w:rFonts w:ascii="Times New Roman" w:hAnsi="Times New Roman" w:cs="Times New Roman"/>
          <w:sz w:val="24"/>
          <w:szCs w:val="24"/>
        </w:rPr>
        <w:t xml:space="preserve">Meccanismo per risolvere gli ostacoli legali e amministrativi in ​​un contesto transfrontaliero  2018/0198 (COD)  </w:t>
      </w:r>
    </w:p>
    <w:p w:rsidR="00901296" w:rsidRPr="00E31FA5" w:rsidRDefault="00901296" w:rsidP="00CB7530">
      <w:pPr>
        <w:pStyle w:val="Nessunaspaziatura"/>
        <w:jc w:val="both"/>
        <w:rPr>
          <w:rFonts w:ascii="Times New Roman" w:hAnsi="Times New Roman" w:cs="Times New Roman"/>
          <w:sz w:val="24"/>
          <w:szCs w:val="24"/>
        </w:rPr>
      </w:pPr>
      <w:r w:rsidRPr="00E31FA5">
        <w:rPr>
          <w:rFonts w:ascii="Times New Roman" w:hAnsi="Times New Roman" w:cs="Times New Roman"/>
          <w:sz w:val="24"/>
          <w:szCs w:val="24"/>
        </w:rPr>
        <w:t xml:space="preserve">Fondo europeo di sviluppo regionale (FESR) e Fondo di coesione 2021-2027   2018/0197 (COD)  </w:t>
      </w:r>
    </w:p>
    <w:p w:rsidR="000E5CC8" w:rsidRPr="00E31FA5" w:rsidRDefault="00901296" w:rsidP="00CB7530">
      <w:pPr>
        <w:pStyle w:val="Nessunaspaziatura"/>
        <w:jc w:val="both"/>
        <w:rPr>
          <w:rFonts w:ascii="Times New Roman" w:hAnsi="Times New Roman" w:cs="Times New Roman"/>
          <w:sz w:val="24"/>
          <w:szCs w:val="24"/>
        </w:rPr>
      </w:pPr>
      <w:r w:rsidRPr="00E31FA5">
        <w:rPr>
          <w:rFonts w:ascii="Times New Roman" w:hAnsi="Times New Roman" w:cs="Times New Roman"/>
          <w:sz w:val="24"/>
          <w:szCs w:val="24"/>
        </w:rPr>
        <w:t xml:space="preserve">Disposizioni comuni sul Fondo europeo di sviluppo regionale, Fondo sociale europeo Plus, Fondo di coesione e Fondo europeo per gli affari marittimi e la pesca e norme finanziarie per tali paesi e per il Fondo Asilo e migrazione, </w:t>
      </w:r>
    </w:p>
    <w:p w:rsidR="00901296" w:rsidRPr="00E31FA5" w:rsidRDefault="00901296" w:rsidP="00CB7530">
      <w:pPr>
        <w:pStyle w:val="Nessunaspaziatura"/>
        <w:jc w:val="both"/>
        <w:rPr>
          <w:rFonts w:ascii="Times New Roman" w:hAnsi="Times New Roman" w:cs="Times New Roman"/>
          <w:sz w:val="24"/>
          <w:szCs w:val="24"/>
        </w:rPr>
      </w:pPr>
      <w:r w:rsidRPr="00E31FA5">
        <w:rPr>
          <w:rFonts w:ascii="Times New Roman" w:hAnsi="Times New Roman" w:cs="Times New Roman"/>
          <w:sz w:val="24"/>
          <w:szCs w:val="24"/>
        </w:rPr>
        <w:t xml:space="preserve">Fondo Sicurezza interna e Gestione delle frontiere e Strumento visti 2021-2027  2018/0196 (COD)  </w:t>
      </w:r>
    </w:p>
    <w:p w:rsidR="00901296" w:rsidRPr="00E31FA5" w:rsidRDefault="00901296" w:rsidP="00CB7530">
      <w:pPr>
        <w:pStyle w:val="Nessunaspaziatura"/>
        <w:jc w:val="both"/>
        <w:rPr>
          <w:rFonts w:ascii="Times New Roman" w:hAnsi="Times New Roman" w:cs="Times New Roman"/>
          <w:sz w:val="24"/>
          <w:szCs w:val="24"/>
        </w:rPr>
      </w:pPr>
      <w:r w:rsidRPr="00E31FA5">
        <w:rPr>
          <w:rFonts w:ascii="Times New Roman" w:hAnsi="Times New Roman" w:cs="Times New Roman"/>
          <w:sz w:val="24"/>
          <w:szCs w:val="24"/>
        </w:rPr>
        <w:t>Pericle IV</w:t>
      </w:r>
      <w:r w:rsidR="000E5CC8" w:rsidRPr="00E31FA5">
        <w:rPr>
          <w:rFonts w:ascii="Times New Roman" w:hAnsi="Times New Roman" w:cs="Times New Roman"/>
          <w:sz w:val="24"/>
          <w:szCs w:val="24"/>
        </w:rPr>
        <w:t>,</w:t>
      </w:r>
      <w:r w:rsidRPr="00E31FA5">
        <w:rPr>
          <w:rFonts w:ascii="Times New Roman" w:hAnsi="Times New Roman" w:cs="Times New Roman"/>
          <w:sz w:val="24"/>
          <w:szCs w:val="24"/>
        </w:rPr>
        <w:t xml:space="preserve"> programma di scambio, assistenza e formazione per la protezione dell'euro contro la contraffazione 2021-2027   2018/0194 (COD)  </w:t>
      </w:r>
    </w:p>
    <w:p w:rsidR="00901296" w:rsidRPr="00E31FA5" w:rsidRDefault="00901296" w:rsidP="00CB7530">
      <w:pPr>
        <w:pStyle w:val="Nessunaspaziatura"/>
        <w:jc w:val="both"/>
        <w:rPr>
          <w:rFonts w:ascii="Times New Roman" w:hAnsi="Times New Roman" w:cs="Times New Roman"/>
          <w:sz w:val="24"/>
          <w:szCs w:val="24"/>
        </w:rPr>
      </w:pPr>
      <w:r w:rsidRPr="00E31FA5">
        <w:rPr>
          <w:rFonts w:ascii="Times New Roman" w:hAnsi="Times New Roman" w:cs="Times New Roman"/>
          <w:sz w:val="24"/>
          <w:szCs w:val="24"/>
        </w:rPr>
        <w:t xml:space="preserve">Programma Erasmus per l'istruzione, la formazione, la gioventù e lo sport 2021-2027    2018/0191 (COD)  </w:t>
      </w:r>
    </w:p>
    <w:p w:rsidR="00901296" w:rsidRPr="00E31FA5" w:rsidRDefault="00901296" w:rsidP="00CB7530">
      <w:pPr>
        <w:pStyle w:val="Nessunaspaziatura"/>
        <w:jc w:val="both"/>
        <w:rPr>
          <w:rFonts w:ascii="Times New Roman" w:hAnsi="Times New Roman" w:cs="Times New Roman"/>
          <w:sz w:val="24"/>
          <w:szCs w:val="24"/>
        </w:rPr>
      </w:pPr>
      <w:r w:rsidRPr="00E31FA5">
        <w:rPr>
          <w:rFonts w:ascii="Times New Roman" w:hAnsi="Times New Roman" w:cs="Times New Roman"/>
          <w:sz w:val="24"/>
          <w:szCs w:val="24"/>
        </w:rPr>
        <w:t xml:space="preserve">Programma Europa creativa 2021-2027  2018/0190 (COD)  </w:t>
      </w:r>
    </w:p>
    <w:p w:rsidR="00901296" w:rsidRPr="00E31FA5" w:rsidRDefault="00901296" w:rsidP="00CB7530">
      <w:pPr>
        <w:pStyle w:val="Nessunaspaziatura"/>
        <w:jc w:val="both"/>
        <w:rPr>
          <w:rFonts w:ascii="Times New Roman" w:hAnsi="Times New Roman" w:cs="Times New Roman"/>
          <w:sz w:val="24"/>
          <w:szCs w:val="24"/>
        </w:rPr>
      </w:pPr>
      <w:r w:rsidRPr="00E31FA5">
        <w:rPr>
          <w:rFonts w:ascii="Times New Roman" w:hAnsi="Times New Roman" w:cs="Times New Roman"/>
          <w:sz w:val="24"/>
          <w:szCs w:val="24"/>
        </w:rPr>
        <w:t xml:space="preserve">Tutela del bilancio dell'Unione in caso di carenze generalizzate per quanto riguarda lo Stato di diritto negli Stati membri  2018/0136 (COD)  </w:t>
      </w:r>
    </w:p>
    <w:p w:rsidR="00901296" w:rsidRPr="00E31FA5" w:rsidRDefault="00901296" w:rsidP="00CB7530">
      <w:pPr>
        <w:pStyle w:val="Nessunaspaziatura"/>
        <w:jc w:val="both"/>
        <w:rPr>
          <w:rFonts w:ascii="Times New Roman" w:hAnsi="Times New Roman" w:cs="Times New Roman"/>
          <w:sz w:val="24"/>
          <w:szCs w:val="24"/>
        </w:rPr>
      </w:pPr>
      <w:r w:rsidRPr="00E31FA5">
        <w:rPr>
          <w:rFonts w:ascii="Times New Roman" w:hAnsi="Times New Roman" w:cs="Times New Roman"/>
          <w:sz w:val="24"/>
          <w:szCs w:val="24"/>
        </w:rPr>
        <w:t xml:space="preserve">Associazione dei paesi e territori d'oltremare con l'UE, comprese le relazioni UE / Groenlandia / Danimarca 2021-2027  2018/0244 (CNS)  </w:t>
      </w:r>
    </w:p>
    <w:p w:rsidR="00901296" w:rsidRPr="00E31FA5" w:rsidRDefault="00901296" w:rsidP="00CB7530">
      <w:pPr>
        <w:pStyle w:val="Nessunaspaziatura"/>
        <w:jc w:val="both"/>
        <w:rPr>
          <w:rFonts w:ascii="Times New Roman" w:hAnsi="Times New Roman" w:cs="Times New Roman"/>
          <w:sz w:val="24"/>
          <w:szCs w:val="24"/>
        </w:rPr>
      </w:pPr>
      <w:r w:rsidRPr="00E31FA5">
        <w:rPr>
          <w:rFonts w:ascii="Times New Roman" w:hAnsi="Times New Roman" w:cs="Times New Roman"/>
          <w:sz w:val="24"/>
          <w:szCs w:val="24"/>
        </w:rPr>
        <w:t xml:space="preserve">Programma specifico per l'attuazione del programma quadro Horizon Europe per la ricerca e l'innovazione 2021-2027  2018/0225 (CNS)  </w:t>
      </w:r>
    </w:p>
    <w:p w:rsidR="00901296" w:rsidRPr="00E31FA5" w:rsidRDefault="00901296" w:rsidP="00CB7530">
      <w:pPr>
        <w:pStyle w:val="Nessunaspaziatura"/>
        <w:jc w:val="both"/>
        <w:rPr>
          <w:rFonts w:ascii="Times New Roman" w:hAnsi="Times New Roman" w:cs="Times New Roman"/>
          <w:sz w:val="24"/>
          <w:szCs w:val="24"/>
        </w:rPr>
      </w:pPr>
      <w:r w:rsidRPr="00E31FA5">
        <w:rPr>
          <w:rFonts w:ascii="Times New Roman" w:hAnsi="Times New Roman" w:cs="Times New Roman"/>
          <w:sz w:val="24"/>
          <w:szCs w:val="24"/>
        </w:rPr>
        <w:t>Sistema delle risorse proprie dell'Unione europea  2018/0135 (CNS)  (Fascicoli interistituzionali: 2018/0135 (CNS) 2020/0135 (CNS))</w:t>
      </w:r>
    </w:p>
    <w:p w:rsidR="00901296" w:rsidRPr="00E31FA5" w:rsidRDefault="00901296" w:rsidP="00CB7530">
      <w:pPr>
        <w:pStyle w:val="Nessunaspaziatura"/>
        <w:jc w:val="both"/>
        <w:rPr>
          <w:rFonts w:ascii="Times New Roman" w:hAnsi="Times New Roman" w:cs="Times New Roman"/>
          <w:sz w:val="24"/>
          <w:szCs w:val="24"/>
        </w:rPr>
      </w:pPr>
      <w:r w:rsidRPr="00E31FA5">
        <w:rPr>
          <w:rFonts w:ascii="Times New Roman" w:hAnsi="Times New Roman" w:cs="Times New Roman"/>
          <w:sz w:val="24"/>
          <w:szCs w:val="24"/>
        </w:rPr>
        <w:t xml:space="preserve">Relazione intermedia sul QFP 2021-2027 - Posizione del Parlamento in vista di un accordo  2018 / 0166R (APP)  </w:t>
      </w:r>
    </w:p>
    <w:p w:rsidR="00901296" w:rsidRPr="00E31FA5" w:rsidRDefault="00901296" w:rsidP="00CB7530">
      <w:pPr>
        <w:pStyle w:val="Nessunaspaziatura"/>
        <w:jc w:val="both"/>
        <w:rPr>
          <w:rFonts w:ascii="Times New Roman" w:hAnsi="Times New Roman" w:cs="Times New Roman"/>
          <w:sz w:val="24"/>
          <w:szCs w:val="24"/>
        </w:rPr>
      </w:pPr>
      <w:r w:rsidRPr="00E31FA5">
        <w:rPr>
          <w:rFonts w:ascii="Times New Roman" w:hAnsi="Times New Roman" w:cs="Times New Roman"/>
          <w:sz w:val="24"/>
          <w:szCs w:val="24"/>
        </w:rPr>
        <w:t xml:space="preserve">Programma finanziario dedicato per la disattivazione degli impianti nucleari e la gestione dei rifiuti radioattivi 2021-2027  2018/0252 (NLE)  </w:t>
      </w:r>
    </w:p>
    <w:p w:rsidR="00901296" w:rsidRPr="00E31FA5" w:rsidRDefault="00901296" w:rsidP="00CB7530">
      <w:pPr>
        <w:pStyle w:val="Nessunaspaziatura"/>
        <w:jc w:val="both"/>
        <w:rPr>
          <w:rFonts w:ascii="Times New Roman" w:hAnsi="Times New Roman" w:cs="Times New Roman"/>
          <w:sz w:val="24"/>
          <w:szCs w:val="24"/>
        </w:rPr>
      </w:pPr>
      <w:r w:rsidRPr="00E31FA5">
        <w:rPr>
          <w:rFonts w:ascii="Times New Roman" w:hAnsi="Times New Roman" w:cs="Times New Roman"/>
          <w:sz w:val="24"/>
          <w:szCs w:val="24"/>
        </w:rPr>
        <w:t xml:space="preserve">Programma di assistenza alla disattivazione nucleare della centrale nucleare di Ignalina in Lituania (programma Ignalina)  2018/0251 (NLE)  </w:t>
      </w:r>
    </w:p>
    <w:p w:rsidR="00901296" w:rsidRPr="00E31FA5" w:rsidRDefault="00901296" w:rsidP="00CB7530">
      <w:pPr>
        <w:pStyle w:val="Nessunaspaziatura"/>
        <w:jc w:val="both"/>
        <w:rPr>
          <w:rFonts w:ascii="Times New Roman" w:hAnsi="Times New Roman" w:cs="Times New Roman"/>
          <w:sz w:val="24"/>
          <w:szCs w:val="24"/>
        </w:rPr>
      </w:pPr>
      <w:r w:rsidRPr="00E31FA5">
        <w:rPr>
          <w:rFonts w:ascii="Times New Roman" w:hAnsi="Times New Roman" w:cs="Times New Roman"/>
          <w:sz w:val="24"/>
          <w:szCs w:val="24"/>
        </w:rPr>
        <w:t xml:space="preserve">Strumento europeo per la sicurezza nucleare 2021-2027  2018/0245 (NLE)  </w:t>
      </w:r>
    </w:p>
    <w:p w:rsidR="002E7249" w:rsidRPr="00E31FA5" w:rsidRDefault="00901296" w:rsidP="00CB7530">
      <w:pPr>
        <w:pStyle w:val="Nessunaspaziatura"/>
        <w:jc w:val="both"/>
        <w:rPr>
          <w:rFonts w:ascii="Times New Roman" w:hAnsi="Times New Roman" w:cs="Times New Roman"/>
          <w:sz w:val="24"/>
          <w:szCs w:val="24"/>
        </w:rPr>
      </w:pPr>
      <w:r w:rsidRPr="00E31FA5">
        <w:rPr>
          <w:rFonts w:ascii="Times New Roman" w:hAnsi="Times New Roman" w:cs="Times New Roman"/>
          <w:sz w:val="24"/>
          <w:szCs w:val="24"/>
        </w:rPr>
        <w:t xml:space="preserve">Programma di ricerca e formazione Euratom 2021-2025  2018/0226 (NLE) </w:t>
      </w:r>
    </w:p>
    <w:p w:rsidR="000426C0" w:rsidRPr="00E31FA5" w:rsidRDefault="000426C0" w:rsidP="00CB7530">
      <w:pPr>
        <w:pStyle w:val="Nessunaspaziatura"/>
        <w:jc w:val="both"/>
        <w:rPr>
          <w:rFonts w:ascii="Times New Roman" w:hAnsi="Times New Roman" w:cs="Times New Roman"/>
          <w:sz w:val="24"/>
          <w:szCs w:val="24"/>
        </w:rPr>
      </w:pPr>
    </w:p>
    <w:p w:rsidR="0042313C" w:rsidRPr="00E31FA5" w:rsidRDefault="000426C0" w:rsidP="00CB7530">
      <w:pPr>
        <w:pStyle w:val="Nessunaspaziatura"/>
        <w:jc w:val="both"/>
        <w:rPr>
          <w:rFonts w:ascii="Times New Roman" w:hAnsi="Times New Roman" w:cs="Times New Roman"/>
          <w:sz w:val="24"/>
          <w:szCs w:val="24"/>
        </w:rPr>
      </w:pPr>
      <w:r w:rsidRPr="00E31FA5">
        <w:rPr>
          <w:rFonts w:ascii="Times New Roman" w:hAnsi="Times New Roman" w:cs="Times New Roman"/>
          <w:sz w:val="24"/>
          <w:szCs w:val="24"/>
        </w:rPr>
        <w:t>La Commissione europea ha adottato</w:t>
      </w:r>
      <w:r w:rsidR="0042313C" w:rsidRPr="00E31FA5">
        <w:rPr>
          <w:rFonts w:ascii="Times New Roman" w:hAnsi="Times New Roman" w:cs="Times New Roman"/>
          <w:sz w:val="24"/>
          <w:szCs w:val="24"/>
        </w:rPr>
        <w:t>, nel mese di marzo 2021,</w:t>
      </w:r>
      <w:r w:rsidRPr="00E31FA5">
        <w:rPr>
          <w:rFonts w:ascii="Times New Roman" w:hAnsi="Times New Roman" w:cs="Times New Roman"/>
          <w:sz w:val="24"/>
          <w:szCs w:val="24"/>
        </w:rPr>
        <w:t xml:space="preserve"> il primo piano strategico di </w:t>
      </w:r>
      <w:hyperlink r:id="rId70" w:tgtFrame="_blank" w:history="1">
        <w:r w:rsidRPr="00E31FA5">
          <w:rPr>
            <w:rStyle w:val="Collegamentoipertestuale"/>
            <w:rFonts w:ascii="Times New Roman" w:hAnsi="Times New Roman" w:cs="Times New Roman"/>
            <w:color w:val="auto"/>
            <w:sz w:val="24"/>
            <w:szCs w:val="24"/>
          </w:rPr>
          <w:t>Orizzonte Europa</w:t>
        </w:r>
      </w:hyperlink>
      <w:r w:rsidRPr="00E31FA5">
        <w:rPr>
          <w:rFonts w:ascii="Times New Roman" w:hAnsi="Times New Roman" w:cs="Times New Roman"/>
          <w:sz w:val="24"/>
          <w:szCs w:val="24"/>
        </w:rPr>
        <w:t>, il nuovo programma di ricerca e innovazione dell'UE di un valore di 95,5 miliardi di € a prezzi correnti. Il piano strategico è una novità nell'ambito di Orizzonte Europa e definisce gli orientamenti strategici per determinare gli investimenti nei primi quattro anni del programma. In applicazione al piano le azioni di ricerca e innovazione dell'UE contribuiranno alle priorità dell'UE, tra cui</w:t>
      </w:r>
      <w:r w:rsidR="0042313C" w:rsidRPr="00E31FA5">
        <w:rPr>
          <w:rFonts w:ascii="Times New Roman" w:hAnsi="Times New Roman" w:cs="Times New Roman"/>
          <w:sz w:val="24"/>
          <w:szCs w:val="24"/>
        </w:rPr>
        <w:t>:</w:t>
      </w:r>
    </w:p>
    <w:p w:rsidR="0042313C" w:rsidRPr="00E31FA5" w:rsidRDefault="000426C0" w:rsidP="0042313C">
      <w:pPr>
        <w:pStyle w:val="Nessunaspaziatura"/>
        <w:numPr>
          <w:ilvl w:val="0"/>
          <w:numId w:val="20"/>
        </w:numPr>
        <w:jc w:val="both"/>
        <w:rPr>
          <w:rFonts w:ascii="Times New Roman" w:hAnsi="Times New Roman" w:cs="Times New Roman"/>
          <w:sz w:val="24"/>
          <w:szCs w:val="24"/>
        </w:rPr>
      </w:pPr>
      <w:r w:rsidRPr="00E31FA5">
        <w:rPr>
          <w:rFonts w:ascii="Times New Roman" w:hAnsi="Times New Roman" w:cs="Times New Roman"/>
          <w:sz w:val="24"/>
          <w:szCs w:val="24"/>
        </w:rPr>
        <w:t xml:space="preserve">un'Europa verde e climaticamente neutra, </w:t>
      </w:r>
    </w:p>
    <w:p w:rsidR="0042313C" w:rsidRPr="00E31FA5" w:rsidRDefault="000426C0" w:rsidP="0042313C">
      <w:pPr>
        <w:pStyle w:val="Nessunaspaziatura"/>
        <w:numPr>
          <w:ilvl w:val="0"/>
          <w:numId w:val="20"/>
        </w:numPr>
        <w:jc w:val="both"/>
        <w:rPr>
          <w:rFonts w:ascii="Times New Roman" w:hAnsi="Times New Roman" w:cs="Times New Roman"/>
          <w:sz w:val="24"/>
          <w:szCs w:val="24"/>
        </w:rPr>
      </w:pPr>
      <w:r w:rsidRPr="00E31FA5">
        <w:rPr>
          <w:rFonts w:ascii="Times New Roman" w:hAnsi="Times New Roman" w:cs="Times New Roman"/>
          <w:sz w:val="24"/>
          <w:szCs w:val="24"/>
        </w:rPr>
        <w:lastRenderedPageBreak/>
        <w:t xml:space="preserve">un'Europa pronta per l'era digitale  </w:t>
      </w:r>
    </w:p>
    <w:p w:rsidR="000426C0" w:rsidRPr="00E31FA5" w:rsidRDefault="000426C0" w:rsidP="0042313C">
      <w:pPr>
        <w:pStyle w:val="Nessunaspaziatura"/>
        <w:numPr>
          <w:ilvl w:val="0"/>
          <w:numId w:val="20"/>
        </w:numPr>
        <w:jc w:val="both"/>
        <w:rPr>
          <w:rFonts w:ascii="Times New Roman" w:hAnsi="Times New Roman" w:cs="Times New Roman"/>
          <w:sz w:val="24"/>
          <w:szCs w:val="24"/>
        </w:rPr>
      </w:pPr>
      <w:r w:rsidRPr="00E31FA5">
        <w:rPr>
          <w:rFonts w:ascii="Times New Roman" w:hAnsi="Times New Roman" w:cs="Times New Roman"/>
          <w:sz w:val="24"/>
          <w:szCs w:val="24"/>
        </w:rPr>
        <w:t>un'economia al servizio delle persone.</w:t>
      </w:r>
    </w:p>
    <w:p w:rsidR="000426C0" w:rsidRPr="00E31FA5" w:rsidRDefault="000426C0" w:rsidP="00CB7530">
      <w:pPr>
        <w:pStyle w:val="Nessunaspaziatura"/>
        <w:jc w:val="both"/>
        <w:rPr>
          <w:rFonts w:ascii="Times New Roman" w:hAnsi="Times New Roman" w:cs="Times New Roman"/>
          <w:sz w:val="24"/>
          <w:szCs w:val="24"/>
        </w:rPr>
      </w:pPr>
      <w:r w:rsidRPr="00E31FA5">
        <w:rPr>
          <w:rFonts w:ascii="Times New Roman" w:hAnsi="Times New Roman" w:cs="Times New Roman"/>
          <w:sz w:val="24"/>
          <w:szCs w:val="24"/>
        </w:rPr>
        <w:t>Un piano ambizioso per un programma ambizioso</w:t>
      </w:r>
    </w:p>
    <w:p w:rsidR="0042313C" w:rsidRPr="00E31FA5" w:rsidRDefault="0042313C" w:rsidP="00CB7530">
      <w:pPr>
        <w:pStyle w:val="Nessunaspaziatura"/>
        <w:jc w:val="both"/>
        <w:rPr>
          <w:rFonts w:ascii="Times New Roman" w:hAnsi="Times New Roman" w:cs="Times New Roman"/>
          <w:sz w:val="24"/>
          <w:szCs w:val="24"/>
        </w:rPr>
      </w:pPr>
    </w:p>
    <w:p w:rsidR="000426C0" w:rsidRPr="00E31FA5" w:rsidRDefault="000426C0" w:rsidP="00CB7530">
      <w:pPr>
        <w:pStyle w:val="Nessunaspaziatura"/>
        <w:jc w:val="both"/>
        <w:rPr>
          <w:rFonts w:ascii="Times New Roman" w:hAnsi="Times New Roman" w:cs="Times New Roman"/>
          <w:sz w:val="24"/>
          <w:szCs w:val="24"/>
        </w:rPr>
      </w:pPr>
      <w:r w:rsidRPr="00E31FA5">
        <w:rPr>
          <w:rFonts w:ascii="Times New Roman" w:hAnsi="Times New Roman" w:cs="Times New Roman"/>
          <w:sz w:val="24"/>
          <w:szCs w:val="24"/>
        </w:rPr>
        <w:t xml:space="preserve">Il piano strategico definisce </w:t>
      </w:r>
      <w:r w:rsidRPr="00E31FA5">
        <w:rPr>
          <w:rFonts w:ascii="Times New Roman" w:hAnsi="Times New Roman" w:cs="Times New Roman"/>
          <w:b/>
          <w:bCs/>
          <w:sz w:val="24"/>
          <w:szCs w:val="24"/>
        </w:rPr>
        <w:t>quattro orientamenti strategici</w:t>
      </w:r>
      <w:r w:rsidRPr="00E31FA5">
        <w:rPr>
          <w:rFonts w:ascii="Times New Roman" w:hAnsi="Times New Roman" w:cs="Times New Roman"/>
          <w:sz w:val="24"/>
          <w:szCs w:val="24"/>
        </w:rPr>
        <w:t xml:space="preserve"> per gli investimenti in materia di ricerca e innovazione nell'ambito di Orizzonte Europa per i prossimi quattro anni:</w:t>
      </w:r>
    </w:p>
    <w:p w:rsidR="000426C0" w:rsidRPr="00E31FA5" w:rsidRDefault="000426C0" w:rsidP="0042313C">
      <w:pPr>
        <w:pStyle w:val="Nessunaspaziatura"/>
        <w:numPr>
          <w:ilvl w:val="0"/>
          <w:numId w:val="21"/>
        </w:numPr>
        <w:jc w:val="both"/>
        <w:rPr>
          <w:rFonts w:ascii="Times New Roman" w:hAnsi="Times New Roman" w:cs="Times New Roman"/>
          <w:sz w:val="24"/>
          <w:szCs w:val="24"/>
        </w:rPr>
      </w:pPr>
      <w:r w:rsidRPr="00E31FA5">
        <w:rPr>
          <w:rFonts w:ascii="Times New Roman" w:hAnsi="Times New Roman" w:cs="Times New Roman"/>
          <w:sz w:val="24"/>
          <w:szCs w:val="24"/>
        </w:rPr>
        <w:t>promuovere un'autonomia strategica aperta guidando lo sviluppo di tecnologie, settori e catene del valore digitali, abilitanti ed emergenti fondamentali;</w:t>
      </w:r>
    </w:p>
    <w:p w:rsidR="000426C0" w:rsidRPr="00E31FA5" w:rsidRDefault="000426C0" w:rsidP="0042313C">
      <w:pPr>
        <w:pStyle w:val="Nessunaspaziatura"/>
        <w:numPr>
          <w:ilvl w:val="0"/>
          <w:numId w:val="21"/>
        </w:numPr>
        <w:jc w:val="both"/>
        <w:rPr>
          <w:rFonts w:ascii="Times New Roman" w:hAnsi="Times New Roman" w:cs="Times New Roman"/>
          <w:sz w:val="24"/>
          <w:szCs w:val="24"/>
        </w:rPr>
      </w:pPr>
      <w:r w:rsidRPr="00E31FA5">
        <w:rPr>
          <w:rFonts w:ascii="Times New Roman" w:hAnsi="Times New Roman" w:cs="Times New Roman"/>
          <w:sz w:val="24"/>
          <w:szCs w:val="24"/>
        </w:rPr>
        <w:t>ripristinare gli ecosistemi e la biodiversità dell'Europa e gestire in modo sostenibile le risorse naturali;</w:t>
      </w:r>
    </w:p>
    <w:p w:rsidR="000426C0" w:rsidRPr="00E31FA5" w:rsidRDefault="000426C0" w:rsidP="0042313C">
      <w:pPr>
        <w:pStyle w:val="Nessunaspaziatura"/>
        <w:numPr>
          <w:ilvl w:val="0"/>
          <w:numId w:val="21"/>
        </w:numPr>
        <w:jc w:val="both"/>
        <w:rPr>
          <w:rFonts w:ascii="Times New Roman" w:hAnsi="Times New Roman" w:cs="Times New Roman"/>
          <w:sz w:val="24"/>
          <w:szCs w:val="24"/>
        </w:rPr>
      </w:pPr>
      <w:r w:rsidRPr="00E31FA5">
        <w:rPr>
          <w:rFonts w:ascii="Times New Roman" w:hAnsi="Times New Roman" w:cs="Times New Roman"/>
          <w:sz w:val="24"/>
          <w:szCs w:val="24"/>
        </w:rPr>
        <w:t>fare dell'Europa la prima economia circolare, climaticamente neutra e sostenibile, resa possibile dalla tecnologia digitale;</w:t>
      </w:r>
    </w:p>
    <w:p w:rsidR="000426C0" w:rsidRPr="00E31FA5" w:rsidRDefault="000426C0" w:rsidP="0042313C">
      <w:pPr>
        <w:pStyle w:val="Nessunaspaziatura"/>
        <w:numPr>
          <w:ilvl w:val="0"/>
          <w:numId w:val="21"/>
        </w:numPr>
        <w:jc w:val="both"/>
        <w:rPr>
          <w:rFonts w:ascii="Times New Roman" w:hAnsi="Times New Roman" w:cs="Times New Roman"/>
          <w:sz w:val="24"/>
          <w:szCs w:val="24"/>
        </w:rPr>
      </w:pPr>
      <w:r w:rsidRPr="00E31FA5">
        <w:rPr>
          <w:rFonts w:ascii="Times New Roman" w:hAnsi="Times New Roman" w:cs="Times New Roman"/>
          <w:sz w:val="24"/>
          <w:szCs w:val="24"/>
        </w:rPr>
        <w:t>creare una società europea più resiliente, inclusiva e democratica.</w:t>
      </w:r>
    </w:p>
    <w:p w:rsidR="000426C0" w:rsidRPr="00E31FA5" w:rsidRDefault="000426C0" w:rsidP="00CB7530">
      <w:pPr>
        <w:pStyle w:val="Nessunaspaziatura"/>
        <w:jc w:val="both"/>
        <w:rPr>
          <w:rFonts w:ascii="Times New Roman" w:hAnsi="Times New Roman" w:cs="Times New Roman"/>
          <w:sz w:val="24"/>
          <w:szCs w:val="24"/>
        </w:rPr>
      </w:pPr>
      <w:r w:rsidRPr="00E31FA5">
        <w:rPr>
          <w:rFonts w:ascii="Times New Roman" w:hAnsi="Times New Roman" w:cs="Times New Roman"/>
          <w:sz w:val="24"/>
          <w:szCs w:val="24"/>
        </w:rPr>
        <w:t>La cooperazione internazionale è alla base di tutti e quattro gli orientamenti, in quanto è essenziale per affrontare molte sfide globali.</w:t>
      </w:r>
    </w:p>
    <w:p w:rsidR="000426C0" w:rsidRPr="00E31FA5" w:rsidRDefault="000426C0" w:rsidP="00CB7530">
      <w:pPr>
        <w:pStyle w:val="Nessunaspaziatura"/>
        <w:jc w:val="both"/>
        <w:rPr>
          <w:rFonts w:ascii="Times New Roman" w:hAnsi="Times New Roman" w:cs="Times New Roman"/>
          <w:sz w:val="24"/>
          <w:szCs w:val="24"/>
        </w:rPr>
      </w:pPr>
      <w:r w:rsidRPr="00E31FA5">
        <w:rPr>
          <w:rFonts w:ascii="Times New Roman" w:hAnsi="Times New Roman" w:cs="Times New Roman"/>
          <w:sz w:val="24"/>
          <w:szCs w:val="24"/>
        </w:rPr>
        <w:t>Il piano strategico individua anche i </w:t>
      </w:r>
      <w:r w:rsidR="0042313C" w:rsidRPr="00E31FA5">
        <w:rPr>
          <w:rFonts w:ascii="Times New Roman" w:hAnsi="Times New Roman" w:cs="Times New Roman"/>
          <w:sz w:val="24"/>
          <w:szCs w:val="24"/>
        </w:rPr>
        <w:t xml:space="preserve"> </w:t>
      </w:r>
      <w:r w:rsidRPr="00E31FA5">
        <w:rPr>
          <w:rFonts w:ascii="Times New Roman" w:hAnsi="Times New Roman" w:cs="Times New Roman"/>
          <w:b/>
          <w:bCs/>
          <w:sz w:val="24"/>
          <w:szCs w:val="24"/>
        </w:rPr>
        <w:t>Partenariati europei cofinanziati e co-programmati</w:t>
      </w:r>
      <w:r w:rsidRPr="00E31FA5">
        <w:rPr>
          <w:rFonts w:ascii="Times New Roman" w:hAnsi="Times New Roman" w:cs="Times New Roman"/>
          <w:sz w:val="24"/>
          <w:szCs w:val="24"/>
        </w:rPr>
        <w:t>:</w:t>
      </w:r>
      <w:r w:rsidR="0042313C" w:rsidRPr="00E31FA5">
        <w:rPr>
          <w:rFonts w:ascii="Times New Roman" w:hAnsi="Times New Roman" w:cs="Times New Roman"/>
          <w:sz w:val="24"/>
          <w:szCs w:val="24"/>
        </w:rPr>
        <w:t xml:space="preserve">1- </w:t>
      </w:r>
    </w:p>
    <w:p w:rsidR="0042313C" w:rsidRPr="00E31FA5" w:rsidRDefault="00F21FB5" w:rsidP="0042313C">
      <w:pPr>
        <w:pStyle w:val="Nessunaspaziatura"/>
        <w:numPr>
          <w:ilvl w:val="0"/>
          <w:numId w:val="22"/>
        </w:numPr>
        <w:jc w:val="both"/>
        <w:rPr>
          <w:rFonts w:ascii="Times New Roman" w:hAnsi="Times New Roman" w:cs="Times New Roman"/>
          <w:sz w:val="24"/>
          <w:szCs w:val="24"/>
        </w:rPr>
      </w:pPr>
      <w:r w:rsidRPr="00E31FA5">
        <w:rPr>
          <w:rFonts w:ascii="Times New Roman" w:hAnsi="Times New Roman" w:cs="Times New Roman"/>
          <w:sz w:val="24"/>
          <w:szCs w:val="24"/>
        </w:rPr>
        <w:t xml:space="preserve">I partenariati europei riuniscono la Commissione europea e i partner privati e/o pubblici per affrontare alcune delle sfide più urgenti dell'Europa attraverso iniziative concertate di ricerca e innovazione. </w:t>
      </w:r>
    </w:p>
    <w:p w:rsidR="00EF7B8D" w:rsidRPr="00E31FA5" w:rsidRDefault="00F21FB5" w:rsidP="0042313C">
      <w:pPr>
        <w:pStyle w:val="Nessunaspaziatura"/>
        <w:numPr>
          <w:ilvl w:val="0"/>
          <w:numId w:val="22"/>
        </w:numPr>
        <w:jc w:val="both"/>
        <w:rPr>
          <w:rFonts w:ascii="Times New Roman" w:hAnsi="Times New Roman" w:cs="Times New Roman"/>
          <w:sz w:val="24"/>
          <w:szCs w:val="24"/>
        </w:rPr>
      </w:pPr>
      <w:r w:rsidRPr="00E31FA5">
        <w:rPr>
          <w:rFonts w:ascii="Times New Roman" w:hAnsi="Times New Roman" w:cs="Times New Roman"/>
          <w:sz w:val="24"/>
          <w:szCs w:val="24"/>
        </w:rPr>
        <w:t>Sono uno strumento chiave di attuazione di Orizzonte Europa e contribuiscono in modo significativo al raggiungimento delle priorità politiche dell'UE.</w:t>
      </w:r>
    </w:p>
    <w:p w:rsidR="00F41624" w:rsidRPr="00E31FA5" w:rsidRDefault="00F21FB5" w:rsidP="00F41624">
      <w:pPr>
        <w:pStyle w:val="Nessunaspaziatura"/>
        <w:numPr>
          <w:ilvl w:val="0"/>
          <w:numId w:val="22"/>
        </w:numPr>
        <w:jc w:val="both"/>
        <w:rPr>
          <w:rFonts w:ascii="Times New Roman" w:hAnsi="Times New Roman" w:cs="Times New Roman"/>
          <w:sz w:val="24"/>
          <w:szCs w:val="24"/>
        </w:rPr>
      </w:pPr>
      <w:r w:rsidRPr="00E31FA5">
        <w:rPr>
          <w:rFonts w:ascii="Times New Roman" w:hAnsi="Times New Roman" w:cs="Times New Roman"/>
          <w:sz w:val="24"/>
          <w:szCs w:val="24"/>
        </w:rPr>
        <w:t>Riunendo partner privati e pubblici, i partenariati europei contribuiscono ad evitare la duplicazione degli investimenti e a ridurre la frammentazione del panorama della ricerca e dell'innovazione nell'UE.</w:t>
      </w:r>
      <w:r w:rsidR="000426C0" w:rsidRPr="00E31FA5">
        <w:rPr>
          <w:rFonts w:ascii="Times New Roman" w:hAnsi="Times New Roman" w:cs="Times New Roman"/>
          <w:sz w:val="24"/>
          <w:szCs w:val="24"/>
        </w:rPr>
        <w:t xml:space="preserve"> </w:t>
      </w:r>
    </w:p>
    <w:p w:rsidR="00EF7B8D" w:rsidRPr="00E31FA5" w:rsidRDefault="00F21FB5" w:rsidP="00F41624">
      <w:pPr>
        <w:pStyle w:val="Nessunaspaziatura"/>
        <w:numPr>
          <w:ilvl w:val="0"/>
          <w:numId w:val="22"/>
        </w:numPr>
        <w:jc w:val="both"/>
        <w:rPr>
          <w:rFonts w:ascii="Times New Roman" w:hAnsi="Times New Roman" w:cs="Times New Roman"/>
          <w:sz w:val="24"/>
          <w:szCs w:val="24"/>
        </w:rPr>
      </w:pPr>
      <w:r w:rsidRPr="00E31FA5">
        <w:rPr>
          <w:rFonts w:ascii="Times New Roman" w:hAnsi="Times New Roman" w:cs="Times New Roman"/>
          <w:sz w:val="24"/>
          <w:szCs w:val="24"/>
        </w:rPr>
        <w:t>L'obiettivo dei partenariati europei con l'UE e i paesi associati, il settore privato, le fondazioni e le altre parti interessate è quello di affrontare le sfide globali e modernizzare l'industria.</w:t>
      </w:r>
    </w:p>
    <w:p w:rsidR="00EF7B8D" w:rsidRPr="00E31FA5" w:rsidRDefault="00F21FB5" w:rsidP="00CB7530">
      <w:pPr>
        <w:pStyle w:val="Nessunaspaziatura"/>
        <w:jc w:val="both"/>
        <w:rPr>
          <w:rFonts w:ascii="Times New Roman" w:hAnsi="Times New Roman" w:cs="Times New Roman"/>
          <w:sz w:val="24"/>
          <w:szCs w:val="24"/>
        </w:rPr>
      </w:pPr>
      <w:r w:rsidRPr="00E31FA5">
        <w:rPr>
          <w:rFonts w:ascii="Times New Roman" w:hAnsi="Times New Roman" w:cs="Times New Roman"/>
          <w:sz w:val="24"/>
          <w:szCs w:val="24"/>
        </w:rPr>
        <w:t>La proposta Orizzonte Europa stabilisce le condizioni e i principi per la creazione di partenariati europei. Ci sono 3 tipi.</w:t>
      </w:r>
    </w:p>
    <w:p w:rsidR="00EF7B8D" w:rsidRPr="00E31FA5" w:rsidRDefault="000426C0" w:rsidP="00CB7530">
      <w:pPr>
        <w:pStyle w:val="Nessunaspaziatura"/>
        <w:jc w:val="both"/>
        <w:rPr>
          <w:rFonts w:ascii="Times New Roman" w:hAnsi="Times New Roman" w:cs="Times New Roman"/>
          <w:sz w:val="24"/>
          <w:szCs w:val="24"/>
        </w:rPr>
      </w:pPr>
      <w:r w:rsidRPr="00E31FA5">
        <w:rPr>
          <w:rFonts w:ascii="Times New Roman" w:hAnsi="Times New Roman" w:cs="Times New Roman"/>
          <w:sz w:val="24"/>
          <w:szCs w:val="24"/>
        </w:rPr>
        <w:t xml:space="preserve">1- </w:t>
      </w:r>
      <w:r w:rsidR="00F21FB5" w:rsidRPr="00E31FA5">
        <w:rPr>
          <w:rFonts w:ascii="Times New Roman" w:hAnsi="Times New Roman" w:cs="Times New Roman"/>
          <w:sz w:val="24"/>
          <w:szCs w:val="24"/>
        </w:rPr>
        <w:t>Partenariati europei co-programmati</w:t>
      </w:r>
    </w:p>
    <w:p w:rsidR="00EF7B8D" w:rsidRPr="00E31FA5" w:rsidRDefault="00F21FB5" w:rsidP="00CB7530">
      <w:pPr>
        <w:pStyle w:val="Nessunaspaziatura"/>
        <w:jc w:val="both"/>
        <w:rPr>
          <w:rFonts w:ascii="Times New Roman" w:hAnsi="Times New Roman" w:cs="Times New Roman"/>
          <w:sz w:val="24"/>
          <w:szCs w:val="24"/>
        </w:rPr>
      </w:pPr>
      <w:r w:rsidRPr="00E31FA5">
        <w:rPr>
          <w:rFonts w:ascii="Times New Roman" w:hAnsi="Times New Roman" w:cs="Times New Roman"/>
          <w:sz w:val="24"/>
          <w:szCs w:val="24"/>
        </w:rPr>
        <w:t>Si tratta di partenariati tra la Commissione e partner privati e/o pubblici. Essi si basano su protocolli d'intesa e/o accordi contrattuali.</w:t>
      </w:r>
    </w:p>
    <w:p w:rsidR="00EF7B8D" w:rsidRPr="00E31FA5" w:rsidRDefault="000426C0" w:rsidP="00CB7530">
      <w:pPr>
        <w:pStyle w:val="Nessunaspaziatura"/>
        <w:jc w:val="both"/>
        <w:rPr>
          <w:rFonts w:ascii="Times New Roman" w:hAnsi="Times New Roman" w:cs="Times New Roman"/>
          <w:sz w:val="24"/>
          <w:szCs w:val="24"/>
        </w:rPr>
      </w:pPr>
      <w:r w:rsidRPr="00E31FA5">
        <w:rPr>
          <w:rFonts w:ascii="Times New Roman" w:hAnsi="Times New Roman" w:cs="Times New Roman"/>
          <w:sz w:val="24"/>
          <w:szCs w:val="24"/>
        </w:rPr>
        <w:t xml:space="preserve">2- </w:t>
      </w:r>
      <w:r w:rsidR="00F21FB5" w:rsidRPr="00E31FA5">
        <w:rPr>
          <w:rFonts w:ascii="Times New Roman" w:hAnsi="Times New Roman" w:cs="Times New Roman"/>
          <w:sz w:val="24"/>
          <w:szCs w:val="24"/>
        </w:rPr>
        <w:t>Partenariati europei cofinanziati mediante un'azione di cofinanziamento del programma</w:t>
      </w:r>
    </w:p>
    <w:p w:rsidR="00EF7B8D" w:rsidRPr="00E31FA5" w:rsidRDefault="00F21FB5" w:rsidP="00CB7530">
      <w:pPr>
        <w:pStyle w:val="Nessunaspaziatura"/>
        <w:jc w:val="both"/>
        <w:rPr>
          <w:rFonts w:ascii="Times New Roman" w:hAnsi="Times New Roman" w:cs="Times New Roman"/>
          <w:sz w:val="24"/>
          <w:szCs w:val="24"/>
        </w:rPr>
      </w:pPr>
      <w:r w:rsidRPr="00E31FA5">
        <w:rPr>
          <w:rFonts w:ascii="Times New Roman" w:hAnsi="Times New Roman" w:cs="Times New Roman"/>
          <w:sz w:val="24"/>
          <w:szCs w:val="24"/>
        </w:rPr>
        <w:t>Partenariati che coinvolgono i paesi dell'UE, con i finanziatori della ricerca e altre autorità pubbliche al centro del consorzio.</w:t>
      </w:r>
    </w:p>
    <w:p w:rsidR="00EF7B8D" w:rsidRPr="00E31FA5" w:rsidRDefault="000426C0" w:rsidP="00CB7530">
      <w:pPr>
        <w:pStyle w:val="Nessunaspaziatura"/>
        <w:jc w:val="both"/>
        <w:rPr>
          <w:rFonts w:ascii="Times New Roman" w:hAnsi="Times New Roman" w:cs="Times New Roman"/>
          <w:sz w:val="24"/>
          <w:szCs w:val="24"/>
        </w:rPr>
      </w:pPr>
      <w:r w:rsidRPr="00E31FA5">
        <w:rPr>
          <w:rFonts w:ascii="Times New Roman" w:hAnsi="Times New Roman" w:cs="Times New Roman"/>
          <w:sz w:val="24"/>
          <w:szCs w:val="24"/>
        </w:rPr>
        <w:t xml:space="preserve">3- </w:t>
      </w:r>
      <w:r w:rsidR="00F21FB5" w:rsidRPr="00E31FA5">
        <w:rPr>
          <w:rFonts w:ascii="Times New Roman" w:hAnsi="Times New Roman" w:cs="Times New Roman"/>
          <w:sz w:val="24"/>
          <w:szCs w:val="24"/>
        </w:rPr>
        <w:t>Partenariati europei istituzionalizzati</w:t>
      </w:r>
    </w:p>
    <w:p w:rsidR="00EF7B8D" w:rsidRPr="00E31FA5" w:rsidRDefault="00F21FB5" w:rsidP="00CB7530">
      <w:pPr>
        <w:pStyle w:val="Nessunaspaziatura"/>
        <w:jc w:val="both"/>
        <w:rPr>
          <w:rFonts w:ascii="Times New Roman" w:hAnsi="Times New Roman" w:cs="Times New Roman"/>
          <w:sz w:val="24"/>
          <w:szCs w:val="24"/>
        </w:rPr>
      </w:pPr>
      <w:r w:rsidRPr="00E31FA5">
        <w:rPr>
          <w:rFonts w:ascii="Times New Roman" w:hAnsi="Times New Roman" w:cs="Times New Roman"/>
          <w:sz w:val="24"/>
          <w:szCs w:val="24"/>
        </w:rPr>
        <w:t>Si tratta di partenariati nel campo della ricerca e dell'innovazione tra l'Unione, gli Stati membri dell'UE e/o l'industria.</w:t>
      </w:r>
    </w:p>
    <w:p w:rsidR="00EF7B8D" w:rsidRPr="00E31FA5" w:rsidRDefault="00F21FB5" w:rsidP="00CB7530">
      <w:pPr>
        <w:pStyle w:val="Nessunaspaziatura"/>
        <w:jc w:val="both"/>
        <w:rPr>
          <w:rFonts w:ascii="Times New Roman" w:hAnsi="Times New Roman" w:cs="Times New Roman"/>
          <w:sz w:val="24"/>
          <w:szCs w:val="24"/>
        </w:rPr>
      </w:pPr>
      <w:r w:rsidRPr="00E31FA5">
        <w:rPr>
          <w:rFonts w:ascii="Times New Roman" w:hAnsi="Times New Roman" w:cs="Times New Roman"/>
          <w:sz w:val="24"/>
          <w:szCs w:val="24"/>
        </w:rPr>
        <w:t>Tali partenariati richiedono proposte legislative da parte della Commissione e si basano su un regolamento del Consiglio (</w:t>
      </w:r>
      <w:hyperlink r:id="rId71" w:history="1">
        <w:r w:rsidRPr="00E31FA5">
          <w:rPr>
            <w:rStyle w:val="Collegamentoipertestuale"/>
            <w:rFonts w:ascii="Times New Roman" w:hAnsi="Times New Roman" w:cs="Times New Roman"/>
            <w:color w:val="auto"/>
            <w:sz w:val="24"/>
            <w:szCs w:val="24"/>
          </w:rPr>
          <w:t>Articolo 187 b) la commissione di applicazione del</w:t>
        </w:r>
      </w:hyperlink>
      <w:r w:rsidRPr="00E31FA5">
        <w:rPr>
          <w:rFonts w:ascii="Times New Roman" w:hAnsi="Times New Roman" w:cs="Times New Roman"/>
          <w:sz w:val="24"/>
          <w:szCs w:val="24"/>
        </w:rPr>
        <w:t>) o una decisione del Parlamento europeo e del Consiglio</w:t>
      </w:r>
      <w:hyperlink r:id="rId72" w:history="1">
        <w:r w:rsidRPr="00E31FA5">
          <w:rPr>
            <w:rStyle w:val="Collegamentoipertestuale"/>
            <w:rFonts w:ascii="Times New Roman" w:hAnsi="Times New Roman" w:cs="Times New Roman"/>
            <w:color w:val="auto"/>
            <w:sz w:val="24"/>
            <w:szCs w:val="24"/>
          </w:rPr>
          <w:t>(articolo 185).</w:t>
        </w:r>
      </w:hyperlink>
      <w:r w:rsidRPr="00E31FA5">
        <w:rPr>
          <w:rFonts w:ascii="Times New Roman" w:hAnsi="Times New Roman" w:cs="Times New Roman"/>
          <w:sz w:val="24"/>
          <w:szCs w:val="24"/>
        </w:rPr>
        <w:t> Sono implementati da strutture dedicate create a tale scopo.</w:t>
      </w:r>
    </w:p>
    <w:p w:rsidR="00EF7B8D" w:rsidRPr="00E31FA5" w:rsidRDefault="00F21FB5" w:rsidP="00CB7530">
      <w:pPr>
        <w:pStyle w:val="Nessunaspaziatura"/>
        <w:jc w:val="both"/>
        <w:rPr>
          <w:rFonts w:ascii="Times New Roman" w:hAnsi="Times New Roman" w:cs="Times New Roman"/>
          <w:sz w:val="24"/>
          <w:szCs w:val="24"/>
        </w:rPr>
      </w:pPr>
      <w:r w:rsidRPr="00E31FA5">
        <w:rPr>
          <w:rFonts w:ascii="Times New Roman" w:hAnsi="Times New Roman" w:cs="Times New Roman"/>
          <w:sz w:val="24"/>
          <w:szCs w:val="24"/>
        </w:rPr>
        <w:t>I partenariati istituzionalizzati saranno attuati solo se altre parti del programma Orizzonte Europa, compresi altri tipi di partenariato, non raggiungerebbero gli obiettivi desiderati o gli impatti attesi.</w:t>
      </w:r>
    </w:p>
    <w:p w:rsidR="000426C0" w:rsidRPr="00E31FA5" w:rsidRDefault="0086067C" w:rsidP="00CB7530">
      <w:pPr>
        <w:pStyle w:val="Nessunaspaziatura"/>
        <w:jc w:val="both"/>
        <w:rPr>
          <w:rFonts w:ascii="Times New Roman" w:hAnsi="Times New Roman" w:cs="Times New Roman"/>
          <w:sz w:val="24"/>
          <w:szCs w:val="24"/>
        </w:rPr>
      </w:pPr>
      <w:hyperlink r:id="rId73" w:history="1">
        <w:r w:rsidR="00F21FB5" w:rsidRPr="00E31FA5">
          <w:rPr>
            <w:rStyle w:val="Collegamentoipertestuale"/>
            <w:rFonts w:ascii="Times New Roman" w:hAnsi="Times New Roman" w:cs="Times New Roman"/>
            <w:color w:val="auto"/>
            <w:sz w:val="24"/>
            <w:szCs w:val="24"/>
          </w:rPr>
          <w:t>Comunità della conoscenza e dell'innovazione dell'IET</w:t>
        </w:r>
      </w:hyperlink>
      <w:r w:rsidR="00F21FB5" w:rsidRPr="00E31FA5">
        <w:rPr>
          <w:rFonts w:ascii="Times New Roman" w:hAnsi="Times New Roman" w:cs="Times New Roman"/>
          <w:sz w:val="24"/>
          <w:szCs w:val="24"/>
        </w:rPr>
        <w:t> (CCI) sono anche partenariati istituzionalizzati. Le CCI dell'IET mirano ad affrontare la carenza di competenze e sono già state istituite nell'ambito di Orizzonte 2020. I principali partner delle CCI dell'IET sono gli istituti di istruzione superiore, le organizzazioni di ricerca, le imprese e le altre parti interessate</w:t>
      </w:r>
      <w:r w:rsidR="000426C0" w:rsidRPr="00E31FA5">
        <w:rPr>
          <w:rFonts w:ascii="Times New Roman" w:hAnsi="Times New Roman" w:cs="Times New Roman"/>
          <w:sz w:val="24"/>
          <w:szCs w:val="24"/>
        </w:rPr>
        <w:t>.</w:t>
      </w:r>
    </w:p>
    <w:p w:rsidR="000426C0" w:rsidRPr="00CB7530" w:rsidRDefault="000426C0" w:rsidP="00CB7530">
      <w:pPr>
        <w:pStyle w:val="Nessunaspaziatura"/>
        <w:jc w:val="both"/>
        <w:rPr>
          <w:rFonts w:ascii="Times New Roman" w:hAnsi="Times New Roman" w:cs="Times New Roman"/>
          <w:sz w:val="24"/>
          <w:szCs w:val="24"/>
        </w:rPr>
      </w:pPr>
      <w:r w:rsidRPr="00E31FA5">
        <w:rPr>
          <w:rFonts w:ascii="Times New Roman" w:hAnsi="Times New Roman" w:cs="Times New Roman"/>
          <w:sz w:val="24"/>
          <w:szCs w:val="24"/>
        </w:rPr>
        <w:t>e le Missione dell’UE</w:t>
      </w:r>
      <w:r w:rsidRPr="00CB7530">
        <w:rPr>
          <w:rFonts w:ascii="Times New Roman" w:hAnsi="Times New Roman" w:cs="Times New Roman"/>
          <w:color w:val="FF0000"/>
          <w:sz w:val="24"/>
          <w:szCs w:val="24"/>
        </w:rPr>
        <w:t> </w:t>
      </w:r>
      <w:r w:rsidRPr="00CB7530">
        <w:rPr>
          <w:rFonts w:ascii="Times New Roman" w:hAnsi="Times New Roman" w:cs="Times New Roman"/>
          <w:color w:val="FF0000"/>
          <w:sz w:val="24"/>
          <w:szCs w:val="24"/>
        </w:rPr>
        <w:tab/>
      </w:r>
      <w:r w:rsidRPr="00CB7530">
        <w:rPr>
          <w:rFonts w:ascii="Times New Roman" w:hAnsi="Times New Roman" w:cs="Times New Roman"/>
          <w:color w:val="FF0000"/>
          <w:sz w:val="24"/>
          <w:szCs w:val="24"/>
        </w:rPr>
        <w:tab/>
      </w:r>
      <w:r w:rsidRPr="00CB7530">
        <w:rPr>
          <w:rFonts w:ascii="Times New Roman" w:hAnsi="Times New Roman" w:cs="Times New Roman"/>
          <w:sz w:val="24"/>
          <w:szCs w:val="24"/>
        </w:rPr>
        <w:tab/>
      </w:r>
      <w:r w:rsidRPr="00CB7530">
        <w:rPr>
          <w:rFonts w:ascii="Times New Roman" w:hAnsi="Times New Roman" w:cs="Times New Roman"/>
          <w:sz w:val="24"/>
          <w:szCs w:val="24"/>
        </w:rPr>
        <w:tab/>
      </w:r>
      <w:r w:rsidRPr="00CB7530">
        <w:rPr>
          <w:rFonts w:ascii="Times New Roman" w:hAnsi="Times New Roman" w:cs="Times New Roman"/>
          <w:sz w:val="24"/>
          <w:szCs w:val="24"/>
        </w:rPr>
        <w:tab/>
      </w:r>
      <w:r w:rsidRPr="00CB7530">
        <w:rPr>
          <w:rFonts w:ascii="Times New Roman" w:hAnsi="Times New Roman" w:cs="Times New Roman"/>
          <w:sz w:val="24"/>
          <w:szCs w:val="24"/>
        </w:rPr>
        <w:tab/>
      </w:r>
      <w:r w:rsidRPr="00CB7530">
        <w:rPr>
          <w:rFonts w:ascii="Times New Roman" w:hAnsi="Times New Roman" w:cs="Times New Roman"/>
          <w:sz w:val="24"/>
          <w:szCs w:val="24"/>
        </w:rPr>
        <w:tab/>
      </w:r>
      <w:r w:rsidRPr="00CB7530">
        <w:rPr>
          <w:rFonts w:ascii="Times New Roman" w:hAnsi="Times New Roman" w:cs="Times New Roman"/>
          <w:sz w:val="24"/>
          <w:szCs w:val="24"/>
        </w:rPr>
        <w:tab/>
      </w:r>
      <w:r w:rsidRPr="00CB7530">
        <w:rPr>
          <w:rFonts w:ascii="Times New Roman" w:hAnsi="Times New Roman" w:cs="Times New Roman"/>
          <w:sz w:val="24"/>
          <w:szCs w:val="24"/>
        </w:rPr>
        <w:tab/>
      </w:r>
      <w:r w:rsidRPr="00CB7530">
        <w:rPr>
          <w:rFonts w:ascii="Times New Roman" w:hAnsi="Times New Roman" w:cs="Times New Roman"/>
          <w:sz w:val="24"/>
          <w:szCs w:val="24"/>
        </w:rPr>
        <w:tab/>
      </w:r>
      <w:r w:rsidRPr="00CB7530">
        <w:rPr>
          <w:rFonts w:ascii="Times New Roman" w:hAnsi="Times New Roman" w:cs="Times New Roman"/>
          <w:sz w:val="24"/>
          <w:szCs w:val="24"/>
        </w:rPr>
        <w:tab/>
      </w:r>
      <w:r w:rsidRPr="00CB7530">
        <w:rPr>
          <w:rFonts w:ascii="Times New Roman" w:hAnsi="Times New Roman" w:cs="Times New Roman"/>
          <w:sz w:val="24"/>
          <w:szCs w:val="24"/>
        </w:rPr>
        <w:tab/>
      </w:r>
      <w:r w:rsidRPr="00CB7530">
        <w:rPr>
          <w:rFonts w:ascii="Times New Roman" w:hAnsi="Times New Roman" w:cs="Times New Roman"/>
          <w:sz w:val="24"/>
          <w:szCs w:val="24"/>
        </w:rPr>
        <w:tab/>
      </w:r>
      <w:r w:rsidRPr="00CB7530">
        <w:rPr>
          <w:rFonts w:ascii="Times New Roman" w:hAnsi="Times New Roman" w:cs="Times New Roman"/>
          <w:sz w:val="24"/>
          <w:szCs w:val="24"/>
        </w:rPr>
        <w:tab/>
      </w:r>
      <w:r w:rsidRPr="00CB7530">
        <w:rPr>
          <w:rFonts w:ascii="Times New Roman" w:hAnsi="Times New Roman" w:cs="Times New Roman"/>
          <w:sz w:val="24"/>
          <w:szCs w:val="24"/>
        </w:rPr>
        <w:tab/>
      </w:r>
      <w:r w:rsidRPr="00CB7530">
        <w:rPr>
          <w:rFonts w:ascii="Times New Roman" w:hAnsi="Times New Roman" w:cs="Times New Roman"/>
          <w:sz w:val="24"/>
          <w:szCs w:val="24"/>
        </w:rPr>
        <w:tab/>
      </w:r>
      <w:r w:rsidRPr="00CB7530">
        <w:rPr>
          <w:rFonts w:ascii="Times New Roman" w:hAnsi="Times New Roman" w:cs="Times New Roman"/>
          <w:sz w:val="24"/>
          <w:szCs w:val="24"/>
        </w:rPr>
        <w:tab/>
      </w:r>
      <w:r w:rsidRPr="00CB7530">
        <w:rPr>
          <w:rFonts w:ascii="Times New Roman" w:hAnsi="Times New Roman" w:cs="Times New Roman"/>
          <w:sz w:val="24"/>
          <w:szCs w:val="24"/>
        </w:rPr>
        <w:tab/>
      </w:r>
    </w:p>
    <w:p w:rsidR="000426C0" w:rsidRPr="00F41624" w:rsidRDefault="000426C0" w:rsidP="00F41624">
      <w:pPr>
        <w:pStyle w:val="Nessunaspaziatura"/>
        <w:jc w:val="center"/>
        <w:rPr>
          <w:rFonts w:ascii="Times New Roman" w:hAnsi="Times New Roman" w:cs="Times New Roman"/>
          <w:b/>
          <w:bCs/>
          <w:sz w:val="24"/>
          <w:szCs w:val="24"/>
        </w:rPr>
      </w:pPr>
      <w:r w:rsidRPr="00F41624">
        <w:rPr>
          <w:rFonts w:ascii="Times New Roman" w:hAnsi="Times New Roman" w:cs="Times New Roman"/>
          <w:b/>
          <w:bCs/>
          <w:sz w:val="24"/>
          <w:szCs w:val="24"/>
        </w:rPr>
        <w:t>Aree di Missione</w:t>
      </w:r>
    </w:p>
    <w:p w:rsidR="000426C0" w:rsidRPr="00CB7530" w:rsidRDefault="000426C0" w:rsidP="00CB7530">
      <w:pPr>
        <w:pStyle w:val="Nessunaspaziatura"/>
        <w:jc w:val="both"/>
        <w:rPr>
          <w:rFonts w:ascii="Times New Roman" w:hAnsi="Times New Roman" w:cs="Times New Roman"/>
          <w:sz w:val="24"/>
          <w:szCs w:val="24"/>
        </w:rPr>
      </w:pPr>
    </w:p>
    <w:p w:rsidR="000426C0" w:rsidRPr="00F41624" w:rsidRDefault="000426C0" w:rsidP="00FE4A4C">
      <w:pPr>
        <w:pStyle w:val="Nessunaspaziatura"/>
        <w:numPr>
          <w:ilvl w:val="0"/>
          <w:numId w:val="27"/>
        </w:numPr>
        <w:jc w:val="both"/>
        <w:rPr>
          <w:rFonts w:ascii="Times New Roman" w:hAnsi="Times New Roman" w:cs="Times New Roman"/>
          <w:b/>
          <w:bCs/>
          <w:sz w:val="24"/>
          <w:szCs w:val="24"/>
        </w:rPr>
      </w:pPr>
      <w:r w:rsidRPr="00F41624">
        <w:rPr>
          <w:rFonts w:ascii="Times New Roman" w:hAnsi="Times New Roman" w:cs="Times New Roman"/>
          <w:b/>
          <w:bCs/>
          <w:sz w:val="24"/>
          <w:szCs w:val="24"/>
        </w:rPr>
        <w:t>Cancro</w:t>
      </w:r>
    </w:p>
    <w:p w:rsidR="000426C0" w:rsidRPr="00CB7530" w:rsidRDefault="000426C0" w:rsidP="00CB7530">
      <w:pPr>
        <w:pStyle w:val="Nessunaspaziatura"/>
        <w:jc w:val="both"/>
        <w:rPr>
          <w:rFonts w:ascii="Times New Roman" w:hAnsi="Times New Roman" w:cs="Times New Roman"/>
          <w:sz w:val="24"/>
          <w:szCs w:val="24"/>
        </w:rPr>
      </w:pPr>
      <w:r w:rsidRPr="00CB7530">
        <w:rPr>
          <w:rFonts w:ascii="Times New Roman" w:hAnsi="Times New Roman" w:cs="Times New Roman"/>
          <w:sz w:val="24"/>
          <w:szCs w:val="24"/>
        </w:rPr>
        <w:t>Missione per il cancro. Affrontare settori, politiche e soluzioni sistemiche e trasformative (governance, tecnologiche, non tecnologiche, servizi, cambiamenti di comportamento, investimenti), in campi che comprendono in particolare: prevenzione, previsione, rilevamento, diagnosi e trattamento del cancro, compresa la competenza clinica in queste aree; qualità della vita e assistenza alla fine della vita; politica e pratica della sanità pubblica; rappresentanza dei pazienti, compresi i gruppi di sostegno e la consulenza alle famiglie, innovazione e sviluppo aziendale; etica.</w:t>
      </w:r>
    </w:p>
    <w:p w:rsidR="00F41624" w:rsidRPr="00287700" w:rsidRDefault="00287700" w:rsidP="00CB7530">
      <w:pPr>
        <w:pStyle w:val="Nessunaspaziatura"/>
        <w:jc w:val="both"/>
        <w:rPr>
          <w:rFonts w:ascii="Times New Roman" w:hAnsi="Times New Roman" w:cs="Times New Roman"/>
          <w:b/>
          <w:bCs/>
          <w:i/>
          <w:iCs/>
          <w:sz w:val="24"/>
          <w:szCs w:val="24"/>
        </w:rPr>
      </w:pPr>
      <w:r w:rsidRPr="00287700">
        <w:rPr>
          <w:rFonts w:ascii="Times New Roman" w:hAnsi="Times New Roman" w:cs="Times New Roman"/>
          <w:b/>
          <w:bCs/>
          <w:i/>
          <w:iCs/>
          <w:sz w:val="24"/>
          <w:szCs w:val="24"/>
        </w:rPr>
        <w:t>obiettivi della</w:t>
      </w:r>
      <w:r w:rsidR="00F41624" w:rsidRPr="00287700">
        <w:rPr>
          <w:rFonts w:ascii="Times New Roman" w:hAnsi="Times New Roman" w:cs="Times New Roman"/>
          <w:b/>
          <w:bCs/>
          <w:i/>
          <w:iCs/>
          <w:sz w:val="24"/>
          <w:szCs w:val="24"/>
        </w:rPr>
        <w:t xml:space="preserve"> Missione cancro, </w:t>
      </w:r>
      <w:r w:rsidR="000426C0" w:rsidRPr="00287700">
        <w:rPr>
          <w:rFonts w:ascii="Times New Roman" w:hAnsi="Times New Roman" w:cs="Times New Roman"/>
          <w:b/>
          <w:bCs/>
          <w:i/>
          <w:iCs/>
          <w:sz w:val="24"/>
          <w:szCs w:val="24"/>
        </w:rPr>
        <w:t xml:space="preserve">entro il 2030: </w:t>
      </w:r>
    </w:p>
    <w:p w:rsidR="00F41624" w:rsidRDefault="000426C0" w:rsidP="00F41624">
      <w:pPr>
        <w:pStyle w:val="Nessunaspaziatura"/>
        <w:numPr>
          <w:ilvl w:val="0"/>
          <w:numId w:val="23"/>
        </w:numPr>
        <w:jc w:val="both"/>
        <w:rPr>
          <w:rFonts w:ascii="Times New Roman" w:hAnsi="Times New Roman" w:cs="Times New Roman"/>
          <w:sz w:val="24"/>
          <w:szCs w:val="24"/>
        </w:rPr>
      </w:pPr>
      <w:r w:rsidRPr="00CB7530">
        <w:rPr>
          <w:rFonts w:ascii="Times New Roman" w:hAnsi="Times New Roman" w:cs="Times New Roman"/>
          <w:sz w:val="24"/>
          <w:szCs w:val="24"/>
        </w:rPr>
        <w:t xml:space="preserve">oltre 3 milioni di vite in più salvate, </w:t>
      </w:r>
    </w:p>
    <w:p w:rsidR="00F41624" w:rsidRDefault="000426C0" w:rsidP="00F41624">
      <w:pPr>
        <w:pStyle w:val="Nessunaspaziatura"/>
        <w:numPr>
          <w:ilvl w:val="0"/>
          <w:numId w:val="23"/>
        </w:numPr>
        <w:jc w:val="both"/>
        <w:rPr>
          <w:rFonts w:ascii="Times New Roman" w:hAnsi="Times New Roman" w:cs="Times New Roman"/>
          <w:sz w:val="24"/>
          <w:szCs w:val="24"/>
        </w:rPr>
      </w:pPr>
      <w:r w:rsidRPr="00CB7530">
        <w:rPr>
          <w:rFonts w:ascii="Times New Roman" w:hAnsi="Times New Roman" w:cs="Times New Roman"/>
          <w:sz w:val="24"/>
          <w:szCs w:val="24"/>
        </w:rPr>
        <w:t xml:space="preserve">vivere più a lungo e meglio, </w:t>
      </w:r>
    </w:p>
    <w:p w:rsidR="00F41624" w:rsidRDefault="000426C0" w:rsidP="00F41624">
      <w:pPr>
        <w:pStyle w:val="Nessunaspaziatura"/>
        <w:numPr>
          <w:ilvl w:val="0"/>
          <w:numId w:val="23"/>
        </w:numPr>
        <w:jc w:val="both"/>
        <w:rPr>
          <w:rFonts w:ascii="Times New Roman" w:hAnsi="Times New Roman" w:cs="Times New Roman"/>
          <w:sz w:val="24"/>
          <w:szCs w:val="24"/>
        </w:rPr>
      </w:pPr>
      <w:r w:rsidRPr="00CB7530">
        <w:rPr>
          <w:rFonts w:ascii="Times New Roman" w:hAnsi="Times New Roman" w:cs="Times New Roman"/>
          <w:sz w:val="24"/>
          <w:szCs w:val="24"/>
        </w:rPr>
        <w:t xml:space="preserve">raggiungere una conoscenza approfondita del cancro, </w:t>
      </w:r>
    </w:p>
    <w:p w:rsidR="00F41624" w:rsidRDefault="000426C0" w:rsidP="00F41624">
      <w:pPr>
        <w:pStyle w:val="Nessunaspaziatura"/>
        <w:numPr>
          <w:ilvl w:val="0"/>
          <w:numId w:val="23"/>
        </w:numPr>
        <w:jc w:val="both"/>
        <w:rPr>
          <w:rFonts w:ascii="Times New Roman" w:hAnsi="Times New Roman" w:cs="Times New Roman"/>
          <w:sz w:val="24"/>
          <w:szCs w:val="24"/>
        </w:rPr>
      </w:pPr>
      <w:r w:rsidRPr="00CB7530">
        <w:rPr>
          <w:rFonts w:ascii="Times New Roman" w:hAnsi="Times New Roman" w:cs="Times New Roman"/>
          <w:sz w:val="24"/>
          <w:szCs w:val="24"/>
        </w:rPr>
        <w:t xml:space="preserve">prevenire ciò che è prevenibile, </w:t>
      </w:r>
    </w:p>
    <w:p w:rsidR="00F41624" w:rsidRDefault="000426C0" w:rsidP="00F41624">
      <w:pPr>
        <w:pStyle w:val="Nessunaspaziatura"/>
        <w:numPr>
          <w:ilvl w:val="0"/>
          <w:numId w:val="23"/>
        </w:numPr>
        <w:jc w:val="both"/>
        <w:rPr>
          <w:rFonts w:ascii="Times New Roman" w:hAnsi="Times New Roman" w:cs="Times New Roman"/>
          <w:sz w:val="24"/>
          <w:szCs w:val="24"/>
        </w:rPr>
      </w:pPr>
      <w:r w:rsidRPr="00CB7530">
        <w:rPr>
          <w:rFonts w:ascii="Times New Roman" w:hAnsi="Times New Roman" w:cs="Times New Roman"/>
          <w:sz w:val="24"/>
          <w:szCs w:val="24"/>
        </w:rPr>
        <w:t xml:space="preserve">ottimizzare diagnosi e trattamento, </w:t>
      </w:r>
    </w:p>
    <w:p w:rsidR="00F41624" w:rsidRDefault="000426C0" w:rsidP="00F41624">
      <w:pPr>
        <w:pStyle w:val="Nessunaspaziatura"/>
        <w:numPr>
          <w:ilvl w:val="0"/>
          <w:numId w:val="23"/>
        </w:numPr>
        <w:jc w:val="both"/>
        <w:rPr>
          <w:rFonts w:ascii="Times New Roman" w:hAnsi="Times New Roman" w:cs="Times New Roman"/>
          <w:sz w:val="24"/>
          <w:szCs w:val="24"/>
        </w:rPr>
      </w:pPr>
      <w:r w:rsidRPr="00CB7530">
        <w:rPr>
          <w:rFonts w:ascii="Times New Roman" w:hAnsi="Times New Roman" w:cs="Times New Roman"/>
          <w:sz w:val="24"/>
          <w:szCs w:val="24"/>
        </w:rPr>
        <w:t xml:space="preserve">sostenere la qualità della vita di tutte le persone esposte al cancro </w:t>
      </w:r>
    </w:p>
    <w:p w:rsidR="000426C0" w:rsidRPr="00CB7530" w:rsidRDefault="000426C0" w:rsidP="00F41624">
      <w:pPr>
        <w:pStyle w:val="Nessunaspaziatura"/>
        <w:numPr>
          <w:ilvl w:val="0"/>
          <w:numId w:val="23"/>
        </w:numPr>
        <w:jc w:val="both"/>
        <w:rPr>
          <w:rFonts w:ascii="Times New Roman" w:hAnsi="Times New Roman" w:cs="Times New Roman"/>
          <w:sz w:val="24"/>
          <w:szCs w:val="24"/>
        </w:rPr>
      </w:pPr>
      <w:r w:rsidRPr="00CB7530">
        <w:rPr>
          <w:rFonts w:ascii="Times New Roman" w:hAnsi="Times New Roman" w:cs="Times New Roman"/>
          <w:sz w:val="24"/>
          <w:szCs w:val="24"/>
        </w:rPr>
        <w:t xml:space="preserve">garantire un accesso equo a quanto sopra in tutta Europa. </w:t>
      </w:r>
    </w:p>
    <w:p w:rsidR="000426C0" w:rsidRPr="00CB7530" w:rsidRDefault="000426C0" w:rsidP="00CB7530">
      <w:pPr>
        <w:pStyle w:val="Nessunaspaziatura"/>
        <w:jc w:val="both"/>
        <w:rPr>
          <w:rFonts w:ascii="Times New Roman" w:hAnsi="Times New Roman" w:cs="Times New Roman"/>
          <w:sz w:val="24"/>
          <w:szCs w:val="24"/>
        </w:rPr>
      </w:pPr>
    </w:p>
    <w:p w:rsidR="000426C0" w:rsidRPr="00F41624" w:rsidRDefault="000426C0" w:rsidP="00FE4A4C">
      <w:pPr>
        <w:pStyle w:val="Nessunaspaziatura"/>
        <w:numPr>
          <w:ilvl w:val="0"/>
          <w:numId w:val="27"/>
        </w:numPr>
        <w:jc w:val="both"/>
        <w:rPr>
          <w:rFonts w:ascii="Times New Roman" w:hAnsi="Times New Roman" w:cs="Times New Roman"/>
          <w:b/>
          <w:bCs/>
          <w:sz w:val="24"/>
          <w:szCs w:val="24"/>
        </w:rPr>
      </w:pPr>
      <w:r w:rsidRPr="00F41624">
        <w:rPr>
          <w:rFonts w:ascii="Times New Roman" w:hAnsi="Times New Roman" w:cs="Times New Roman"/>
          <w:b/>
          <w:bCs/>
          <w:sz w:val="24"/>
          <w:szCs w:val="24"/>
        </w:rPr>
        <w:t>Adattamento ai cambiamenti climatici, cambiamento della società</w:t>
      </w:r>
    </w:p>
    <w:p w:rsidR="00DC46B5" w:rsidRDefault="000426C0" w:rsidP="00CB7530">
      <w:pPr>
        <w:pStyle w:val="Nessunaspaziatura"/>
        <w:jc w:val="both"/>
        <w:rPr>
          <w:rFonts w:ascii="Times New Roman" w:hAnsi="Times New Roman" w:cs="Times New Roman"/>
          <w:sz w:val="24"/>
          <w:szCs w:val="24"/>
        </w:rPr>
      </w:pPr>
      <w:r w:rsidRPr="00CB7530">
        <w:rPr>
          <w:rFonts w:ascii="Times New Roman" w:hAnsi="Times New Roman" w:cs="Times New Roman"/>
          <w:sz w:val="24"/>
          <w:szCs w:val="24"/>
        </w:rPr>
        <w:t xml:space="preserve">Missione per l'adattamento ai cambiamenti climatici, compresa la trasformazione della società. Affrontare settori, politiche e soluzioni sistemiche e trasformative (governance, tecnologiche, non tecnologiche, servizi, cambiamenti di comportamento, investimenti) in campi che comprendono in particolare: </w:t>
      </w:r>
    </w:p>
    <w:p w:rsidR="00DC46B5" w:rsidRDefault="000426C0" w:rsidP="00DC46B5">
      <w:pPr>
        <w:pStyle w:val="Nessunaspaziatura"/>
        <w:numPr>
          <w:ilvl w:val="0"/>
          <w:numId w:val="25"/>
        </w:numPr>
        <w:jc w:val="both"/>
        <w:rPr>
          <w:rFonts w:ascii="Times New Roman" w:hAnsi="Times New Roman" w:cs="Times New Roman"/>
          <w:sz w:val="24"/>
          <w:szCs w:val="24"/>
        </w:rPr>
      </w:pPr>
      <w:r w:rsidRPr="00CB7530">
        <w:rPr>
          <w:rFonts w:ascii="Times New Roman" w:hAnsi="Times New Roman" w:cs="Times New Roman"/>
          <w:sz w:val="24"/>
          <w:szCs w:val="24"/>
        </w:rPr>
        <w:t xml:space="preserve">adattamento e mitigazione dei cambiamenti climatici; </w:t>
      </w:r>
    </w:p>
    <w:p w:rsidR="00DC46B5" w:rsidRDefault="000426C0" w:rsidP="00DC46B5">
      <w:pPr>
        <w:pStyle w:val="Nessunaspaziatura"/>
        <w:numPr>
          <w:ilvl w:val="0"/>
          <w:numId w:val="25"/>
        </w:numPr>
        <w:jc w:val="both"/>
        <w:rPr>
          <w:rFonts w:ascii="Times New Roman" w:hAnsi="Times New Roman" w:cs="Times New Roman"/>
          <w:sz w:val="24"/>
          <w:szCs w:val="24"/>
        </w:rPr>
      </w:pPr>
      <w:r w:rsidRPr="00CB7530">
        <w:rPr>
          <w:rFonts w:ascii="Times New Roman" w:hAnsi="Times New Roman" w:cs="Times New Roman"/>
          <w:sz w:val="24"/>
          <w:szCs w:val="24"/>
        </w:rPr>
        <w:t xml:space="preserve">servizi climatici; </w:t>
      </w:r>
    </w:p>
    <w:p w:rsidR="00DC46B5" w:rsidRDefault="000426C0" w:rsidP="00DC46B5">
      <w:pPr>
        <w:pStyle w:val="Nessunaspaziatura"/>
        <w:numPr>
          <w:ilvl w:val="0"/>
          <w:numId w:val="25"/>
        </w:numPr>
        <w:jc w:val="both"/>
        <w:rPr>
          <w:rFonts w:ascii="Times New Roman" w:hAnsi="Times New Roman" w:cs="Times New Roman"/>
          <w:sz w:val="24"/>
          <w:szCs w:val="24"/>
        </w:rPr>
      </w:pPr>
      <w:r w:rsidRPr="00CB7530">
        <w:rPr>
          <w:rFonts w:ascii="Times New Roman" w:hAnsi="Times New Roman" w:cs="Times New Roman"/>
          <w:sz w:val="24"/>
          <w:szCs w:val="24"/>
        </w:rPr>
        <w:t xml:space="preserve">risorse naturali; </w:t>
      </w:r>
    </w:p>
    <w:p w:rsidR="00DC46B5" w:rsidRDefault="000426C0" w:rsidP="00DC46B5">
      <w:pPr>
        <w:pStyle w:val="Nessunaspaziatura"/>
        <w:numPr>
          <w:ilvl w:val="0"/>
          <w:numId w:val="25"/>
        </w:numPr>
        <w:jc w:val="both"/>
        <w:rPr>
          <w:rFonts w:ascii="Times New Roman" w:hAnsi="Times New Roman" w:cs="Times New Roman"/>
          <w:sz w:val="24"/>
          <w:szCs w:val="24"/>
        </w:rPr>
      </w:pPr>
      <w:r w:rsidRPr="00CB7530">
        <w:rPr>
          <w:rFonts w:ascii="Times New Roman" w:hAnsi="Times New Roman" w:cs="Times New Roman"/>
          <w:sz w:val="24"/>
          <w:szCs w:val="24"/>
        </w:rPr>
        <w:t xml:space="preserve">soluzioni sistemiche e basate sulla natura; </w:t>
      </w:r>
    </w:p>
    <w:p w:rsidR="00DC46B5" w:rsidRDefault="000426C0" w:rsidP="00DC46B5">
      <w:pPr>
        <w:pStyle w:val="Nessunaspaziatura"/>
        <w:numPr>
          <w:ilvl w:val="0"/>
          <w:numId w:val="25"/>
        </w:numPr>
        <w:jc w:val="both"/>
        <w:rPr>
          <w:rFonts w:ascii="Times New Roman" w:hAnsi="Times New Roman" w:cs="Times New Roman"/>
          <w:sz w:val="24"/>
          <w:szCs w:val="24"/>
        </w:rPr>
      </w:pPr>
      <w:r w:rsidRPr="00CB7530">
        <w:rPr>
          <w:rFonts w:ascii="Times New Roman" w:hAnsi="Times New Roman" w:cs="Times New Roman"/>
          <w:sz w:val="24"/>
          <w:szCs w:val="24"/>
        </w:rPr>
        <w:t xml:space="preserve">difesa dell'ambiente e impegno dei cittadini; </w:t>
      </w:r>
    </w:p>
    <w:p w:rsidR="00DC46B5" w:rsidRDefault="000426C0" w:rsidP="00DC46B5">
      <w:pPr>
        <w:pStyle w:val="Nessunaspaziatura"/>
        <w:numPr>
          <w:ilvl w:val="0"/>
          <w:numId w:val="25"/>
        </w:numPr>
        <w:jc w:val="both"/>
        <w:rPr>
          <w:rFonts w:ascii="Times New Roman" w:hAnsi="Times New Roman" w:cs="Times New Roman"/>
          <w:sz w:val="24"/>
          <w:szCs w:val="24"/>
        </w:rPr>
      </w:pPr>
      <w:r w:rsidRPr="00CB7530">
        <w:rPr>
          <w:rFonts w:ascii="Times New Roman" w:hAnsi="Times New Roman" w:cs="Times New Roman"/>
          <w:sz w:val="24"/>
          <w:szCs w:val="24"/>
        </w:rPr>
        <w:t xml:space="preserve">produzione e consumo sostenibili; </w:t>
      </w:r>
    </w:p>
    <w:p w:rsidR="00DC46B5" w:rsidRDefault="000426C0" w:rsidP="00DC46B5">
      <w:pPr>
        <w:pStyle w:val="Nessunaspaziatura"/>
        <w:numPr>
          <w:ilvl w:val="0"/>
          <w:numId w:val="25"/>
        </w:numPr>
        <w:jc w:val="both"/>
        <w:rPr>
          <w:rFonts w:ascii="Times New Roman" w:hAnsi="Times New Roman" w:cs="Times New Roman"/>
          <w:sz w:val="24"/>
          <w:szCs w:val="24"/>
        </w:rPr>
      </w:pPr>
      <w:r w:rsidRPr="00CB7530">
        <w:rPr>
          <w:rFonts w:ascii="Times New Roman" w:hAnsi="Times New Roman" w:cs="Times New Roman"/>
          <w:sz w:val="24"/>
          <w:szCs w:val="24"/>
        </w:rPr>
        <w:t xml:space="preserve">riduzione e gestione del rischio di disastri, compresa la salute pubblica e le infrastrutture critiche; </w:t>
      </w:r>
    </w:p>
    <w:p w:rsidR="00DC46B5" w:rsidRDefault="000426C0" w:rsidP="00DC46B5">
      <w:pPr>
        <w:pStyle w:val="Nessunaspaziatura"/>
        <w:numPr>
          <w:ilvl w:val="0"/>
          <w:numId w:val="25"/>
        </w:numPr>
        <w:jc w:val="both"/>
        <w:rPr>
          <w:rFonts w:ascii="Times New Roman" w:hAnsi="Times New Roman" w:cs="Times New Roman"/>
          <w:sz w:val="24"/>
          <w:szCs w:val="24"/>
        </w:rPr>
      </w:pPr>
      <w:r w:rsidRPr="00CB7530">
        <w:rPr>
          <w:rFonts w:ascii="Times New Roman" w:hAnsi="Times New Roman" w:cs="Times New Roman"/>
          <w:sz w:val="24"/>
          <w:szCs w:val="24"/>
        </w:rPr>
        <w:t xml:space="preserve">sviluppo internazionale nel campo dei cambiamenti climatici; </w:t>
      </w:r>
    </w:p>
    <w:p w:rsidR="00DC46B5" w:rsidRDefault="000426C0" w:rsidP="00DC46B5">
      <w:pPr>
        <w:pStyle w:val="Nessunaspaziatura"/>
        <w:numPr>
          <w:ilvl w:val="0"/>
          <w:numId w:val="25"/>
        </w:numPr>
        <w:jc w:val="both"/>
        <w:rPr>
          <w:rFonts w:ascii="Times New Roman" w:hAnsi="Times New Roman" w:cs="Times New Roman"/>
          <w:sz w:val="24"/>
          <w:szCs w:val="24"/>
        </w:rPr>
      </w:pPr>
      <w:r w:rsidRPr="00CB7530">
        <w:rPr>
          <w:rFonts w:ascii="Times New Roman" w:hAnsi="Times New Roman" w:cs="Times New Roman"/>
          <w:sz w:val="24"/>
          <w:szCs w:val="24"/>
        </w:rPr>
        <w:t xml:space="preserve">comunicazione scientifica; </w:t>
      </w:r>
    </w:p>
    <w:p w:rsidR="00DC46B5" w:rsidRDefault="000426C0" w:rsidP="00DC46B5">
      <w:pPr>
        <w:pStyle w:val="Nessunaspaziatura"/>
        <w:numPr>
          <w:ilvl w:val="0"/>
          <w:numId w:val="25"/>
        </w:numPr>
        <w:jc w:val="both"/>
        <w:rPr>
          <w:rFonts w:ascii="Times New Roman" w:hAnsi="Times New Roman" w:cs="Times New Roman"/>
          <w:sz w:val="24"/>
          <w:szCs w:val="24"/>
        </w:rPr>
      </w:pPr>
      <w:r w:rsidRPr="00CB7530">
        <w:rPr>
          <w:rFonts w:ascii="Times New Roman" w:hAnsi="Times New Roman" w:cs="Times New Roman"/>
          <w:sz w:val="24"/>
          <w:szCs w:val="24"/>
        </w:rPr>
        <w:t xml:space="preserve">gestione delle acque; </w:t>
      </w:r>
    </w:p>
    <w:p w:rsidR="00DC46B5" w:rsidRDefault="000426C0" w:rsidP="00DC46B5">
      <w:pPr>
        <w:pStyle w:val="Nessunaspaziatura"/>
        <w:numPr>
          <w:ilvl w:val="0"/>
          <w:numId w:val="25"/>
        </w:numPr>
        <w:jc w:val="both"/>
        <w:rPr>
          <w:rFonts w:ascii="Times New Roman" w:hAnsi="Times New Roman" w:cs="Times New Roman"/>
          <w:sz w:val="24"/>
          <w:szCs w:val="24"/>
        </w:rPr>
      </w:pPr>
      <w:r w:rsidRPr="00CB7530">
        <w:rPr>
          <w:rFonts w:ascii="Times New Roman" w:hAnsi="Times New Roman" w:cs="Times New Roman"/>
          <w:sz w:val="24"/>
          <w:szCs w:val="24"/>
        </w:rPr>
        <w:t xml:space="preserve">biodiversità; </w:t>
      </w:r>
    </w:p>
    <w:p w:rsidR="000426C0" w:rsidRPr="00CB7530" w:rsidRDefault="000426C0" w:rsidP="00DC46B5">
      <w:pPr>
        <w:pStyle w:val="Nessunaspaziatura"/>
        <w:numPr>
          <w:ilvl w:val="0"/>
          <w:numId w:val="24"/>
        </w:numPr>
        <w:jc w:val="both"/>
        <w:rPr>
          <w:rFonts w:ascii="Times New Roman" w:hAnsi="Times New Roman" w:cs="Times New Roman"/>
          <w:sz w:val="24"/>
          <w:szCs w:val="24"/>
        </w:rPr>
      </w:pPr>
      <w:r w:rsidRPr="00CB7530">
        <w:rPr>
          <w:rFonts w:ascii="Times New Roman" w:hAnsi="Times New Roman" w:cs="Times New Roman"/>
          <w:sz w:val="24"/>
          <w:szCs w:val="24"/>
        </w:rPr>
        <w:t>agricoltura, finanza e assicurazioni.</w:t>
      </w:r>
    </w:p>
    <w:p w:rsidR="00287700" w:rsidRPr="00287700" w:rsidRDefault="000426C0" w:rsidP="00CB7530">
      <w:pPr>
        <w:pStyle w:val="Nessunaspaziatura"/>
        <w:jc w:val="both"/>
        <w:rPr>
          <w:rFonts w:ascii="Times New Roman" w:hAnsi="Times New Roman" w:cs="Times New Roman"/>
          <w:b/>
          <w:bCs/>
          <w:i/>
          <w:iCs/>
          <w:sz w:val="24"/>
          <w:szCs w:val="24"/>
        </w:rPr>
      </w:pPr>
      <w:r w:rsidRPr="00287700">
        <w:rPr>
          <w:rFonts w:ascii="Times New Roman" w:hAnsi="Times New Roman" w:cs="Times New Roman"/>
          <w:b/>
          <w:bCs/>
          <w:i/>
          <w:iCs/>
          <w:sz w:val="24"/>
          <w:szCs w:val="24"/>
        </w:rPr>
        <w:t xml:space="preserve">Obiettivi </w:t>
      </w:r>
      <w:r w:rsidR="00287700" w:rsidRPr="00287700">
        <w:rPr>
          <w:rFonts w:ascii="Times New Roman" w:hAnsi="Times New Roman" w:cs="Times New Roman"/>
          <w:b/>
          <w:bCs/>
          <w:i/>
          <w:iCs/>
          <w:sz w:val="24"/>
          <w:szCs w:val="24"/>
        </w:rPr>
        <w:t xml:space="preserve">della Missione </w:t>
      </w:r>
      <w:r w:rsidRPr="00287700">
        <w:rPr>
          <w:rFonts w:ascii="Times New Roman" w:hAnsi="Times New Roman" w:cs="Times New Roman"/>
          <w:b/>
          <w:bCs/>
          <w:i/>
          <w:iCs/>
          <w:sz w:val="24"/>
          <w:szCs w:val="24"/>
        </w:rPr>
        <w:t xml:space="preserve">entro il 2030: </w:t>
      </w:r>
    </w:p>
    <w:p w:rsidR="00287700" w:rsidRDefault="000426C0" w:rsidP="00287700">
      <w:pPr>
        <w:pStyle w:val="Nessunaspaziatura"/>
        <w:numPr>
          <w:ilvl w:val="0"/>
          <w:numId w:val="24"/>
        </w:numPr>
        <w:jc w:val="both"/>
        <w:rPr>
          <w:rFonts w:ascii="Times New Roman" w:hAnsi="Times New Roman" w:cs="Times New Roman"/>
          <w:sz w:val="24"/>
          <w:szCs w:val="24"/>
        </w:rPr>
      </w:pPr>
      <w:r w:rsidRPr="00CB7530">
        <w:rPr>
          <w:rFonts w:ascii="Times New Roman" w:hAnsi="Times New Roman" w:cs="Times New Roman"/>
          <w:sz w:val="24"/>
          <w:szCs w:val="24"/>
        </w:rPr>
        <w:t xml:space="preserve">preparare l'Europa ad affrontare le perturbazioni climatiche, </w:t>
      </w:r>
    </w:p>
    <w:p w:rsidR="00287700" w:rsidRDefault="000426C0" w:rsidP="00287700">
      <w:pPr>
        <w:pStyle w:val="Nessunaspaziatura"/>
        <w:numPr>
          <w:ilvl w:val="0"/>
          <w:numId w:val="24"/>
        </w:numPr>
        <w:jc w:val="both"/>
        <w:rPr>
          <w:rFonts w:ascii="Times New Roman" w:hAnsi="Times New Roman" w:cs="Times New Roman"/>
          <w:sz w:val="24"/>
          <w:szCs w:val="24"/>
        </w:rPr>
      </w:pPr>
      <w:r w:rsidRPr="00CB7530">
        <w:rPr>
          <w:rFonts w:ascii="Times New Roman" w:hAnsi="Times New Roman" w:cs="Times New Roman"/>
          <w:sz w:val="24"/>
          <w:szCs w:val="24"/>
        </w:rPr>
        <w:t xml:space="preserve">accelerare la transizione verso un futuro sano e prospero entro confini e scala planetari sicuri </w:t>
      </w:r>
    </w:p>
    <w:p w:rsidR="000426C0" w:rsidRPr="00CB7530" w:rsidRDefault="000426C0" w:rsidP="00287700">
      <w:pPr>
        <w:pStyle w:val="Nessunaspaziatura"/>
        <w:numPr>
          <w:ilvl w:val="0"/>
          <w:numId w:val="24"/>
        </w:numPr>
        <w:jc w:val="both"/>
        <w:rPr>
          <w:rFonts w:ascii="Times New Roman" w:hAnsi="Times New Roman" w:cs="Times New Roman"/>
          <w:sz w:val="24"/>
          <w:szCs w:val="24"/>
        </w:rPr>
      </w:pPr>
      <w:r w:rsidRPr="00CB7530">
        <w:rPr>
          <w:rFonts w:ascii="Times New Roman" w:hAnsi="Times New Roman" w:cs="Times New Roman"/>
          <w:sz w:val="24"/>
          <w:szCs w:val="24"/>
        </w:rPr>
        <w:t>trovare soluzioni per la resilienza che innescheranno trasformazioni nella società.</w:t>
      </w:r>
    </w:p>
    <w:p w:rsidR="000426C0" w:rsidRPr="00CB7530" w:rsidRDefault="000426C0" w:rsidP="00CB7530">
      <w:pPr>
        <w:pStyle w:val="Nessunaspaziatura"/>
        <w:jc w:val="both"/>
        <w:rPr>
          <w:rFonts w:ascii="Times New Roman" w:hAnsi="Times New Roman" w:cs="Times New Roman"/>
          <w:sz w:val="24"/>
          <w:szCs w:val="24"/>
        </w:rPr>
      </w:pPr>
    </w:p>
    <w:p w:rsidR="000426C0" w:rsidRPr="007758C8" w:rsidRDefault="000426C0" w:rsidP="00FE4A4C">
      <w:pPr>
        <w:pStyle w:val="Nessunaspaziatura"/>
        <w:numPr>
          <w:ilvl w:val="0"/>
          <w:numId w:val="27"/>
        </w:numPr>
        <w:jc w:val="both"/>
        <w:rPr>
          <w:rFonts w:ascii="Times New Roman" w:hAnsi="Times New Roman" w:cs="Times New Roman"/>
          <w:b/>
          <w:bCs/>
          <w:sz w:val="24"/>
          <w:szCs w:val="24"/>
        </w:rPr>
      </w:pPr>
      <w:r w:rsidRPr="007758C8">
        <w:rPr>
          <w:rFonts w:ascii="Times New Roman" w:hAnsi="Times New Roman" w:cs="Times New Roman"/>
          <w:b/>
          <w:bCs/>
          <w:sz w:val="24"/>
          <w:szCs w:val="24"/>
        </w:rPr>
        <w:t xml:space="preserve">Oceani sani, mari costieri, e acque interne </w:t>
      </w:r>
    </w:p>
    <w:p w:rsidR="007758C8" w:rsidRDefault="000426C0" w:rsidP="00CB7530">
      <w:pPr>
        <w:pStyle w:val="Nessunaspaziatura"/>
        <w:jc w:val="both"/>
        <w:rPr>
          <w:rFonts w:ascii="Times New Roman" w:hAnsi="Times New Roman" w:cs="Times New Roman"/>
          <w:sz w:val="24"/>
          <w:szCs w:val="24"/>
        </w:rPr>
      </w:pPr>
      <w:r w:rsidRPr="00CB7530">
        <w:rPr>
          <w:rFonts w:ascii="Times New Roman" w:hAnsi="Times New Roman" w:cs="Times New Roman"/>
          <w:sz w:val="24"/>
          <w:szCs w:val="24"/>
        </w:rPr>
        <w:t>Missione per Oceani sani, mari, acque costiere e interne. Affrontare settori, politiche e soluzioni sistemiche e trasformative (governance, tecnologiche, non tecnologiche, servizi, cambiamenti di comportamento, investimenti), in campi che comprendono in particolare soluzioni sistemiche per</w:t>
      </w:r>
      <w:r w:rsidR="007758C8">
        <w:rPr>
          <w:rFonts w:ascii="Times New Roman" w:hAnsi="Times New Roman" w:cs="Times New Roman"/>
          <w:sz w:val="24"/>
          <w:szCs w:val="24"/>
        </w:rPr>
        <w:t>:</w:t>
      </w:r>
      <w:r w:rsidRPr="00CB7530">
        <w:rPr>
          <w:rFonts w:ascii="Times New Roman" w:hAnsi="Times New Roman" w:cs="Times New Roman"/>
          <w:sz w:val="24"/>
          <w:szCs w:val="24"/>
        </w:rPr>
        <w:t xml:space="preserve"> </w:t>
      </w:r>
    </w:p>
    <w:p w:rsidR="007758C8" w:rsidRDefault="000426C0" w:rsidP="00FE4A4C">
      <w:pPr>
        <w:pStyle w:val="Nessunaspaziatura"/>
        <w:numPr>
          <w:ilvl w:val="0"/>
          <w:numId w:val="24"/>
        </w:numPr>
        <w:jc w:val="both"/>
        <w:rPr>
          <w:rFonts w:ascii="Times New Roman" w:hAnsi="Times New Roman" w:cs="Times New Roman"/>
          <w:sz w:val="24"/>
          <w:szCs w:val="24"/>
        </w:rPr>
      </w:pPr>
      <w:r w:rsidRPr="00CB7530">
        <w:rPr>
          <w:rFonts w:ascii="Times New Roman" w:hAnsi="Times New Roman" w:cs="Times New Roman"/>
          <w:sz w:val="24"/>
          <w:szCs w:val="24"/>
        </w:rPr>
        <w:t xml:space="preserve">la prevenzione, la riduzione, l'attenuazione e la rimozione dell'inquinamento marino, compresa la plastica; </w:t>
      </w:r>
    </w:p>
    <w:p w:rsidR="007758C8" w:rsidRDefault="000426C0" w:rsidP="00FE4A4C">
      <w:pPr>
        <w:pStyle w:val="Nessunaspaziatura"/>
        <w:numPr>
          <w:ilvl w:val="0"/>
          <w:numId w:val="24"/>
        </w:numPr>
        <w:jc w:val="both"/>
        <w:rPr>
          <w:rFonts w:ascii="Times New Roman" w:hAnsi="Times New Roman" w:cs="Times New Roman"/>
          <w:sz w:val="24"/>
          <w:szCs w:val="24"/>
        </w:rPr>
      </w:pPr>
      <w:r w:rsidRPr="00CB7530">
        <w:rPr>
          <w:rFonts w:ascii="Times New Roman" w:hAnsi="Times New Roman" w:cs="Times New Roman"/>
          <w:sz w:val="24"/>
          <w:szCs w:val="24"/>
        </w:rPr>
        <w:t xml:space="preserve">la transizione verso un'economia circolare e blu; </w:t>
      </w:r>
    </w:p>
    <w:p w:rsidR="007758C8" w:rsidRDefault="000426C0" w:rsidP="00FE4A4C">
      <w:pPr>
        <w:pStyle w:val="Nessunaspaziatura"/>
        <w:numPr>
          <w:ilvl w:val="0"/>
          <w:numId w:val="24"/>
        </w:numPr>
        <w:jc w:val="both"/>
        <w:rPr>
          <w:rFonts w:ascii="Times New Roman" w:hAnsi="Times New Roman" w:cs="Times New Roman"/>
          <w:sz w:val="24"/>
          <w:szCs w:val="24"/>
        </w:rPr>
      </w:pPr>
      <w:r w:rsidRPr="00CB7530">
        <w:rPr>
          <w:rFonts w:ascii="Times New Roman" w:hAnsi="Times New Roman" w:cs="Times New Roman"/>
          <w:sz w:val="24"/>
          <w:szCs w:val="24"/>
        </w:rPr>
        <w:t xml:space="preserve">la sensibilizzazione del pubblico; </w:t>
      </w:r>
    </w:p>
    <w:p w:rsidR="007758C8" w:rsidRDefault="000426C0" w:rsidP="00FE4A4C">
      <w:pPr>
        <w:pStyle w:val="Nessunaspaziatura"/>
        <w:numPr>
          <w:ilvl w:val="0"/>
          <w:numId w:val="24"/>
        </w:numPr>
        <w:jc w:val="both"/>
        <w:rPr>
          <w:rFonts w:ascii="Times New Roman" w:hAnsi="Times New Roman" w:cs="Times New Roman"/>
          <w:sz w:val="24"/>
          <w:szCs w:val="24"/>
        </w:rPr>
      </w:pPr>
      <w:r w:rsidRPr="00CB7530">
        <w:rPr>
          <w:rFonts w:ascii="Times New Roman" w:hAnsi="Times New Roman" w:cs="Times New Roman"/>
          <w:sz w:val="24"/>
          <w:szCs w:val="24"/>
        </w:rPr>
        <w:t xml:space="preserve">gli utenti interessati dalla necessità di adattarsi e mitigare l'inquinamento e il cambiamento climatico nell'oceano; </w:t>
      </w:r>
    </w:p>
    <w:p w:rsidR="007758C8" w:rsidRDefault="000426C0" w:rsidP="00FE4A4C">
      <w:pPr>
        <w:pStyle w:val="Nessunaspaziatura"/>
        <w:numPr>
          <w:ilvl w:val="0"/>
          <w:numId w:val="24"/>
        </w:numPr>
        <w:jc w:val="both"/>
        <w:rPr>
          <w:rFonts w:ascii="Times New Roman" w:hAnsi="Times New Roman" w:cs="Times New Roman"/>
          <w:sz w:val="24"/>
          <w:szCs w:val="24"/>
        </w:rPr>
      </w:pPr>
      <w:r w:rsidRPr="00CB7530">
        <w:rPr>
          <w:rFonts w:ascii="Times New Roman" w:hAnsi="Times New Roman" w:cs="Times New Roman"/>
          <w:sz w:val="24"/>
          <w:szCs w:val="24"/>
        </w:rPr>
        <w:t xml:space="preserve">l'uso sostenibile e la gestione delle risorse oceaniche; </w:t>
      </w:r>
    </w:p>
    <w:p w:rsidR="007758C8" w:rsidRDefault="000426C0" w:rsidP="00FE4A4C">
      <w:pPr>
        <w:pStyle w:val="Nessunaspaziatura"/>
        <w:numPr>
          <w:ilvl w:val="0"/>
          <w:numId w:val="24"/>
        </w:numPr>
        <w:jc w:val="both"/>
        <w:rPr>
          <w:rFonts w:ascii="Times New Roman" w:hAnsi="Times New Roman" w:cs="Times New Roman"/>
          <w:sz w:val="24"/>
          <w:szCs w:val="24"/>
        </w:rPr>
      </w:pPr>
      <w:r w:rsidRPr="00CB7530">
        <w:rPr>
          <w:rFonts w:ascii="Times New Roman" w:hAnsi="Times New Roman" w:cs="Times New Roman"/>
          <w:sz w:val="24"/>
          <w:szCs w:val="24"/>
        </w:rPr>
        <w:lastRenderedPageBreak/>
        <w:t xml:space="preserve">lo sviluppo di nuovi materiali, compresi i sostituti della plastica biodegradabile, nuovi mangimi e alimenti; </w:t>
      </w:r>
    </w:p>
    <w:p w:rsidR="007758C8" w:rsidRDefault="000426C0" w:rsidP="00FE4A4C">
      <w:pPr>
        <w:pStyle w:val="Nessunaspaziatura"/>
        <w:numPr>
          <w:ilvl w:val="0"/>
          <w:numId w:val="24"/>
        </w:numPr>
        <w:jc w:val="both"/>
        <w:rPr>
          <w:rFonts w:ascii="Times New Roman" w:hAnsi="Times New Roman" w:cs="Times New Roman"/>
          <w:sz w:val="24"/>
          <w:szCs w:val="24"/>
        </w:rPr>
      </w:pPr>
      <w:r w:rsidRPr="00CB7530">
        <w:rPr>
          <w:rFonts w:ascii="Times New Roman" w:hAnsi="Times New Roman" w:cs="Times New Roman"/>
          <w:sz w:val="24"/>
          <w:szCs w:val="24"/>
        </w:rPr>
        <w:t xml:space="preserve">la pianificazione dello spazio urbano, costiero e marittimo; </w:t>
      </w:r>
    </w:p>
    <w:p w:rsidR="00FE4A4C" w:rsidRDefault="000426C0" w:rsidP="00FE4A4C">
      <w:pPr>
        <w:pStyle w:val="Nessunaspaziatura"/>
        <w:numPr>
          <w:ilvl w:val="0"/>
          <w:numId w:val="24"/>
        </w:numPr>
        <w:jc w:val="both"/>
        <w:rPr>
          <w:rFonts w:ascii="Times New Roman" w:hAnsi="Times New Roman" w:cs="Times New Roman"/>
          <w:sz w:val="24"/>
          <w:szCs w:val="24"/>
        </w:rPr>
      </w:pPr>
      <w:r w:rsidRPr="00CB7530">
        <w:rPr>
          <w:rFonts w:ascii="Times New Roman" w:hAnsi="Times New Roman" w:cs="Times New Roman"/>
          <w:sz w:val="24"/>
          <w:szCs w:val="24"/>
        </w:rPr>
        <w:t xml:space="preserve">la governance degli oceani; </w:t>
      </w:r>
    </w:p>
    <w:p w:rsidR="000426C0" w:rsidRPr="00CB7530" w:rsidRDefault="000426C0" w:rsidP="00FE4A4C">
      <w:pPr>
        <w:pStyle w:val="Nessunaspaziatura"/>
        <w:numPr>
          <w:ilvl w:val="0"/>
          <w:numId w:val="24"/>
        </w:numPr>
        <w:jc w:val="both"/>
        <w:rPr>
          <w:rFonts w:ascii="Times New Roman" w:hAnsi="Times New Roman" w:cs="Times New Roman"/>
          <w:sz w:val="24"/>
          <w:szCs w:val="24"/>
        </w:rPr>
      </w:pPr>
      <w:r w:rsidRPr="00CB7530">
        <w:rPr>
          <w:rFonts w:ascii="Times New Roman" w:hAnsi="Times New Roman" w:cs="Times New Roman"/>
          <w:sz w:val="24"/>
          <w:szCs w:val="24"/>
        </w:rPr>
        <w:t>l'economia oceanica applicata alle attività marittime.</w:t>
      </w:r>
    </w:p>
    <w:p w:rsidR="00FE4A4C" w:rsidRPr="00FE4A4C" w:rsidRDefault="000426C0" w:rsidP="00CB7530">
      <w:pPr>
        <w:pStyle w:val="Nessunaspaziatura"/>
        <w:jc w:val="both"/>
        <w:rPr>
          <w:rFonts w:ascii="Times New Roman" w:hAnsi="Times New Roman" w:cs="Times New Roman"/>
          <w:b/>
          <w:bCs/>
          <w:i/>
          <w:iCs/>
          <w:sz w:val="24"/>
          <w:szCs w:val="24"/>
        </w:rPr>
      </w:pPr>
      <w:r w:rsidRPr="00FE4A4C">
        <w:rPr>
          <w:rFonts w:ascii="Times New Roman" w:hAnsi="Times New Roman" w:cs="Times New Roman"/>
          <w:b/>
          <w:bCs/>
          <w:i/>
          <w:iCs/>
          <w:sz w:val="24"/>
          <w:szCs w:val="24"/>
        </w:rPr>
        <w:t xml:space="preserve">Obiettivi </w:t>
      </w:r>
      <w:r w:rsidR="00FE4A4C" w:rsidRPr="00FE4A4C">
        <w:rPr>
          <w:rFonts w:ascii="Times New Roman" w:hAnsi="Times New Roman" w:cs="Times New Roman"/>
          <w:b/>
          <w:bCs/>
          <w:i/>
          <w:iCs/>
          <w:sz w:val="24"/>
          <w:szCs w:val="24"/>
        </w:rPr>
        <w:t xml:space="preserve">della Missione </w:t>
      </w:r>
      <w:r w:rsidRPr="00FE4A4C">
        <w:rPr>
          <w:rFonts w:ascii="Times New Roman" w:hAnsi="Times New Roman" w:cs="Times New Roman"/>
          <w:b/>
          <w:bCs/>
          <w:i/>
          <w:iCs/>
          <w:sz w:val="24"/>
          <w:szCs w:val="24"/>
        </w:rPr>
        <w:t xml:space="preserve">entro il 2030: </w:t>
      </w:r>
    </w:p>
    <w:p w:rsidR="00FE4A4C" w:rsidRDefault="000426C0" w:rsidP="00FE4A4C">
      <w:pPr>
        <w:pStyle w:val="Nessunaspaziatura"/>
        <w:numPr>
          <w:ilvl w:val="0"/>
          <w:numId w:val="26"/>
        </w:numPr>
        <w:jc w:val="both"/>
        <w:rPr>
          <w:rFonts w:ascii="Times New Roman" w:hAnsi="Times New Roman" w:cs="Times New Roman"/>
          <w:sz w:val="24"/>
          <w:szCs w:val="24"/>
        </w:rPr>
      </w:pPr>
      <w:r w:rsidRPr="00CB7530">
        <w:rPr>
          <w:rFonts w:ascii="Times New Roman" w:hAnsi="Times New Roman" w:cs="Times New Roman"/>
          <w:sz w:val="24"/>
          <w:szCs w:val="24"/>
        </w:rPr>
        <w:t>pulizia delle acque marine e dolci,</w:t>
      </w:r>
    </w:p>
    <w:p w:rsidR="00FE4A4C" w:rsidRDefault="000426C0" w:rsidP="00FE4A4C">
      <w:pPr>
        <w:pStyle w:val="Nessunaspaziatura"/>
        <w:numPr>
          <w:ilvl w:val="0"/>
          <w:numId w:val="26"/>
        </w:numPr>
        <w:jc w:val="both"/>
        <w:rPr>
          <w:rFonts w:ascii="Times New Roman" w:hAnsi="Times New Roman" w:cs="Times New Roman"/>
          <w:sz w:val="24"/>
          <w:szCs w:val="24"/>
        </w:rPr>
      </w:pPr>
      <w:r w:rsidRPr="00CB7530">
        <w:rPr>
          <w:rFonts w:ascii="Times New Roman" w:hAnsi="Times New Roman" w:cs="Times New Roman"/>
          <w:sz w:val="24"/>
          <w:szCs w:val="24"/>
        </w:rPr>
        <w:t xml:space="preserve">ripristino di ecosistemi e habitat degradati, </w:t>
      </w:r>
    </w:p>
    <w:p w:rsidR="000426C0" w:rsidRPr="00CB7530" w:rsidRDefault="000426C0" w:rsidP="00FE4A4C">
      <w:pPr>
        <w:pStyle w:val="Nessunaspaziatura"/>
        <w:numPr>
          <w:ilvl w:val="0"/>
          <w:numId w:val="26"/>
        </w:numPr>
        <w:jc w:val="both"/>
        <w:rPr>
          <w:rFonts w:ascii="Times New Roman" w:hAnsi="Times New Roman" w:cs="Times New Roman"/>
          <w:sz w:val="24"/>
          <w:szCs w:val="24"/>
        </w:rPr>
      </w:pPr>
      <w:r w:rsidRPr="00CB7530">
        <w:rPr>
          <w:rFonts w:ascii="Times New Roman" w:hAnsi="Times New Roman" w:cs="Times New Roman"/>
          <w:sz w:val="24"/>
          <w:szCs w:val="24"/>
        </w:rPr>
        <w:t>decarbonizzazione dell'economia blu al fine di sfruttare in modo sostenibile i beni e i servizi essenziali che forniscono.</w:t>
      </w:r>
    </w:p>
    <w:p w:rsidR="000426C0" w:rsidRPr="00CB7530" w:rsidRDefault="000426C0" w:rsidP="00CB7530">
      <w:pPr>
        <w:pStyle w:val="Nessunaspaziatura"/>
        <w:jc w:val="both"/>
        <w:rPr>
          <w:rFonts w:ascii="Times New Roman" w:hAnsi="Times New Roman" w:cs="Times New Roman"/>
          <w:sz w:val="24"/>
          <w:szCs w:val="24"/>
        </w:rPr>
      </w:pPr>
      <w:r w:rsidRPr="00CB7530">
        <w:rPr>
          <w:rFonts w:ascii="Times New Roman" w:hAnsi="Times New Roman" w:cs="Times New Roman"/>
          <w:sz w:val="24"/>
          <w:szCs w:val="24"/>
        </w:rPr>
        <w:t xml:space="preserve"> </w:t>
      </w:r>
    </w:p>
    <w:p w:rsidR="000426C0" w:rsidRPr="00FE4A4C" w:rsidRDefault="000426C0" w:rsidP="00FE4A4C">
      <w:pPr>
        <w:pStyle w:val="Nessunaspaziatura"/>
        <w:numPr>
          <w:ilvl w:val="0"/>
          <w:numId w:val="27"/>
        </w:numPr>
        <w:jc w:val="both"/>
        <w:rPr>
          <w:rFonts w:ascii="Times New Roman" w:hAnsi="Times New Roman" w:cs="Times New Roman"/>
          <w:b/>
          <w:bCs/>
          <w:sz w:val="24"/>
          <w:szCs w:val="24"/>
        </w:rPr>
      </w:pPr>
      <w:r w:rsidRPr="00FE4A4C">
        <w:rPr>
          <w:rFonts w:ascii="Times New Roman" w:hAnsi="Times New Roman" w:cs="Times New Roman"/>
          <w:b/>
          <w:bCs/>
          <w:sz w:val="24"/>
          <w:szCs w:val="24"/>
        </w:rPr>
        <w:t xml:space="preserve">Città climaticamente neutre e intelligenti </w:t>
      </w:r>
    </w:p>
    <w:p w:rsidR="00FE4A4C" w:rsidRDefault="000426C0" w:rsidP="00CB7530">
      <w:pPr>
        <w:pStyle w:val="Nessunaspaziatura"/>
        <w:jc w:val="both"/>
        <w:rPr>
          <w:rFonts w:ascii="Times New Roman" w:hAnsi="Times New Roman" w:cs="Times New Roman"/>
          <w:sz w:val="24"/>
          <w:szCs w:val="24"/>
        </w:rPr>
      </w:pPr>
      <w:r w:rsidRPr="00CB7530">
        <w:rPr>
          <w:rFonts w:ascii="Times New Roman" w:hAnsi="Times New Roman" w:cs="Times New Roman"/>
          <w:sz w:val="24"/>
          <w:szCs w:val="24"/>
        </w:rPr>
        <w:t xml:space="preserve">Missione per le città climaticamente neutre e intelligenti. Affrontare settori e politiche per soluzioni sistemiche e trasformative (governance, tecnologiche, non tecnologiche, servizi, cambiamenti di comportamento, investimenti), in campi che comprendono in particolare: </w:t>
      </w:r>
    </w:p>
    <w:p w:rsidR="00FE4A4C" w:rsidRDefault="000426C0" w:rsidP="00CB7530">
      <w:pPr>
        <w:pStyle w:val="Nessunaspaziatura"/>
        <w:jc w:val="both"/>
        <w:rPr>
          <w:rFonts w:ascii="Times New Roman" w:hAnsi="Times New Roman" w:cs="Times New Roman"/>
          <w:sz w:val="24"/>
          <w:szCs w:val="24"/>
        </w:rPr>
      </w:pPr>
      <w:r w:rsidRPr="00CB7530">
        <w:rPr>
          <w:rFonts w:ascii="Times New Roman" w:hAnsi="Times New Roman" w:cs="Times New Roman"/>
          <w:sz w:val="24"/>
          <w:szCs w:val="24"/>
        </w:rPr>
        <w:t xml:space="preserve">mitigazione e adattamento al cambiamento climatico; </w:t>
      </w:r>
    </w:p>
    <w:p w:rsidR="00FE4A4C" w:rsidRDefault="000426C0" w:rsidP="00FE4A4C">
      <w:pPr>
        <w:pStyle w:val="Nessunaspaziatura"/>
        <w:numPr>
          <w:ilvl w:val="0"/>
          <w:numId w:val="26"/>
        </w:numPr>
        <w:jc w:val="both"/>
        <w:rPr>
          <w:rFonts w:ascii="Times New Roman" w:hAnsi="Times New Roman" w:cs="Times New Roman"/>
          <w:sz w:val="24"/>
          <w:szCs w:val="24"/>
        </w:rPr>
      </w:pPr>
      <w:r w:rsidRPr="00CB7530">
        <w:rPr>
          <w:rFonts w:ascii="Times New Roman" w:hAnsi="Times New Roman" w:cs="Times New Roman"/>
          <w:sz w:val="24"/>
          <w:szCs w:val="24"/>
        </w:rPr>
        <w:t xml:space="preserve">qualità dell'aria; </w:t>
      </w:r>
    </w:p>
    <w:p w:rsidR="00FE4A4C" w:rsidRDefault="000426C0" w:rsidP="00FE4A4C">
      <w:pPr>
        <w:pStyle w:val="Nessunaspaziatura"/>
        <w:numPr>
          <w:ilvl w:val="0"/>
          <w:numId w:val="26"/>
        </w:numPr>
        <w:jc w:val="both"/>
        <w:rPr>
          <w:rFonts w:ascii="Times New Roman" w:hAnsi="Times New Roman" w:cs="Times New Roman"/>
          <w:sz w:val="24"/>
          <w:szCs w:val="24"/>
        </w:rPr>
      </w:pPr>
      <w:r w:rsidRPr="00CB7530">
        <w:rPr>
          <w:rFonts w:ascii="Times New Roman" w:hAnsi="Times New Roman" w:cs="Times New Roman"/>
          <w:sz w:val="24"/>
          <w:szCs w:val="24"/>
        </w:rPr>
        <w:t xml:space="preserve">pianificazione territoriale (incl. spazi urbani e verdi) e sviluppo; </w:t>
      </w:r>
    </w:p>
    <w:p w:rsidR="00FE4A4C" w:rsidRDefault="000426C0" w:rsidP="00FE4A4C">
      <w:pPr>
        <w:pStyle w:val="Nessunaspaziatura"/>
        <w:numPr>
          <w:ilvl w:val="0"/>
          <w:numId w:val="26"/>
        </w:numPr>
        <w:jc w:val="both"/>
        <w:rPr>
          <w:rFonts w:ascii="Times New Roman" w:hAnsi="Times New Roman" w:cs="Times New Roman"/>
          <w:sz w:val="24"/>
          <w:szCs w:val="24"/>
        </w:rPr>
      </w:pPr>
      <w:r w:rsidRPr="00CB7530">
        <w:rPr>
          <w:rFonts w:ascii="Times New Roman" w:hAnsi="Times New Roman" w:cs="Times New Roman"/>
          <w:sz w:val="24"/>
          <w:szCs w:val="24"/>
        </w:rPr>
        <w:t xml:space="preserve">edifici efficienti dal punto di vista energetico (retrofitting); </w:t>
      </w:r>
    </w:p>
    <w:p w:rsidR="00FE4A4C" w:rsidRDefault="000426C0" w:rsidP="00FE4A4C">
      <w:pPr>
        <w:pStyle w:val="Nessunaspaziatura"/>
        <w:numPr>
          <w:ilvl w:val="0"/>
          <w:numId w:val="26"/>
        </w:numPr>
        <w:jc w:val="both"/>
        <w:rPr>
          <w:rFonts w:ascii="Times New Roman" w:hAnsi="Times New Roman" w:cs="Times New Roman"/>
          <w:sz w:val="24"/>
          <w:szCs w:val="24"/>
        </w:rPr>
      </w:pPr>
      <w:r w:rsidRPr="00CB7530">
        <w:rPr>
          <w:rFonts w:ascii="Times New Roman" w:hAnsi="Times New Roman" w:cs="Times New Roman"/>
          <w:sz w:val="24"/>
          <w:szCs w:val="24"/>
        </w:rPr>
        <w:t>infrastrutture e reti urbane, compresi i sistemi di trasporto e logistica, energia, ICT e acqua;</w:t>
      </w:r>
    </w:p>
    <w:p w:rsidR="00FE4A4C" w:rsidRDefault="000426C0" w:rsidP="00FE4A4C">
      <w:pPr>
        <w:pStyle w:val="Nessunaspaziatura"/>
        <w:numPr>
          <w:ilvl w:val="0"/>
          <w:numId w:val="26"/>
        </w:numPr>
        <w:jc w:val="both"/>
        <w:rPr>
          <w:rFonts w:ascii="Times New Roman" w:hAnsi="Times New Roman" w:cs="Times New Roman"/>
          <w:sz w:val="24"/>
          <w:szCs w:val="24"/>
        </w:rPr>
      </w:pPr>
      <w:r w:rsidRPr="00CB7530">
        <w:rPr>
          <w:rFonts w:ascii="Times New Roman" w:hAnsi="Times New Roman" w:cs="Times New Roman"/>
          <w:sz w:val="24"/>
          <w:szCs w:val="24"/>
        </w:rPr>
        <w:t xml:space="preserve">trasformazione dell'energia pulita; </w:t>
      </w:r>
    </w:p>
    <w:p w:rsidR="00FE4A4C" w:rsidRDefault="000426C0" w:rsidP="00FE4A4C">
      <w:pPr>
        <w:pStyle w:val="Nessunaspaziatura"/>
        <w:numPr>
          <w:ilvl w:val="0"/>
          <w:numId w:val="26"/>
        </w:numPr>
        <w:jc w:val="both"/>
        <w:rPr>
          <w:rFonts w:ascii="Times New Roman" w:hAnsi="Times New Roman" w:cs="Times New Roman"/>
          <w:sz w:val="24"/>
          <w:szCs w:val="24"/>
        </w:rPr>
      </w:pPr>
      <w:r w:rsidRPr="00CB7530">
        <w:rPr>
          <w:rFonts w:ascii="Times New Roman" w:hAnsi="Times New Roman" w:cs="Times New Roman"/>
          <w:sz w:val="24"/>
          <w:szCs w:val="24"/>
        </w:rPr>
        <w:t xml:space="preserve">produzione urbana; </w:t>
      </w:r>
    </w:p>
    <w:p w:rsidR="00FE4A4C" w:rsidRDefault="000426C0" w:rsidP="00FE4A4C">
      <w:pPr>
        <w:pStyle w:val="Nessunaspaziatura"/>
        <w:numPr>
          <w:ilvl w:val="0"/>
          <w:numId w:val="26"/>
        </w:numPr>
        <w:jc w:val="both"/>
        <w:rPr>
          <w:rFonts w:ascii="Times New Roman" w:hAnsi="Times New Roman" w:cs="Times New Roman"/>
          <w:sz w:val="24"/>
          <w:szCs w:val="24"/>
        </w:rPr>
      </w:pPr>
      <w:r w:rsidRPr="00CB7530">
        <w:rPr>
          <w:rFonts w:ascii="Times New Roman" w:hAnsi="Times New Roman" w:cs="Times New Roman"/>
          <w:sz w:val="24"/>
          <w:szCs w:val="24"/>
        </w:rPr>
        <w:t xml:space="preserve">circolarità e rigenerazione urbana; </w:t>
      </w:r>
    </w:p>
    <w:p w:rsidR="00FE4A4C" w:rsidRDefault="000426C0" w:rsidP="00FE4A4C">
      <w:pPr>
        <w:pStyle w:val="Nessunaspaziatura"/>
        <w:numPr>
          <w:ilvl w:val="0"/>
          <w:numId w:val="26"/>
        </w:numPr>
        <w:jc w:val="both"/>
        <w:rPr>
          <w:rFonts w:ascii="Times New Roman" w:hAnsi="Times New Roman" w:cs="Times New Roman"/>
          <w:sz w:val="24"/>
          <w:szCs w:val="24"/>
        </w:rPr>
      </w:pPr>
      <w:r w:rsidRPr="00CB7530">
        <w:rPr>
          <w:rFonts w:ascii="Times New Roman" w:hAnsi="Times New Roman" w:cs="Times New Roman"/>
          <w:sz w:val="24"/>
          <w:szCs w:val="24"/>
        </w:rPr>
        <w:t xml:space="preserve">servizi ecosistemici e soluzioni basate sulla natura; </w:t>
      </w:r>
    </w:p>
    <w:p w:rsidR="00FE4A4C" w:rsidRDefault="000426C0" w:rsidP="00FE4A4C">
      <w:pPr>
        <w:pStyle w:val="Nessunaspaziatura"/>
        <w:numPr>
          <w:ilvl w:val="0"/>
          <w:numId w:val="26"/>
        </w:numPr>
        <w:jc w:val="both"/>
        <w:rPr>
          <w:rFonts w:ascii="Times New Roman" w:hAnsi="Times New Roman" w:cs="Times New Roman"/>
          <w:sz w:val="24"/>
          <w:szCs w:val="24"/>
        </w:rPr>
      </w:pPr>
      <w:r w:rsidRPr="00CB7530">
        <w:rPr>
          <w:rFonts w:ascii="Times New Roman" w:hAnsi="Times New Roman" w:cs="Times New Roman"/>
          <w:sz w:val="24"/>
          <w:szCs w:val="24"/>
        </w:rPr>
        <w:t xml:space="preserve">salute pubblica e benessere nelle città; </w:t>
      </w:r>
    </w:p>
    <w:p w:rsidR="00FE4A4C" w:rsidRDefault="000426C0" w:rsidP="00FE4A4C">
      <w:pPr>
        <w:pStyle w:val="Nessunaspaziatura"/>
        <w:numPr>
          <w:ilvl w:val="0"/>
          <w:numId w:val="26"/>
        </w:numPr>
        <w:jc w:val="both"/>
        <w:rPr>
          <w:rFonts w:ascii="Times New Roman" w:hAnsi="Times New Roman" w:cs="Times New Roman"/>
          <w:sz w:val="24"/>
          <w:szCs w:val="24"/>
        </w:rPr>
      </w:pPr>
      <w:r w:rsidRPr="00CB7530">
        <w:rPr>
          <w:rFonts w:ascii="Times New Roman" w:hAnsi="Times New Roman" w:cs="Times New Roman"/>
          <w:sz w:val="24"/>
          <w:szCs w:val="24"/>
        </w:rPr>
        <w:t xml:space="preserve">resilienza urbana; </w:t>
      </w:r>
    </w:p>
    <w:p w:rsidR="000426C0" w:rsidRPr="00CB7530" w:rsidRDefault="000426C0" w:rsidP="00FE4A4C">
      <w:pPr>
        <w:pStyle w:val="Nessunaspaziatura"/>
        <w:numPr>
          <w:ilvl w:val="0"/>
          <w:numId w:val="26"/>
        </w:numPr>
        <w:jc w:val="both"/>
        <w:rPr>
          <w:rFonts w:ascii="Times New Roman" w:hAnsi="Times New Roman" w:cs="Times New Roman"/>
          <w:sz w:val="24"/>
          <w:szCs w:val="24"/>
        </w:rPr>
      </w:pPr>
      <w:r w:rsidRPr="00CB7530">
        <w:rPr>
          <w:rFonts w:ascii="Times New Roman" w:hAnsi="Times New Roman" w:cs="Times New Roman"/>
          <w:sz w:val="24"/>
          <w:szCs w:val="24"/>
        </w:rPr>
        <w:t xml:space="preserve">impatti sociali del cambiamento climatico. </w:t>
      </w:r>
    </w:p>
    <w:p w:rsidR="00FE4A4C" w:rsidRPr="00FE4A4C" w:rsidRDefault="000426C0" w:rsidP="00CB7530">
      <w:pPr>
        <w:pStyle w:val="Nessunaspaziatura"/>
        <w:jc w:val="both"/>
        <w:rPr>
          <w:rFonts w:ascii="Times New Roman" w:hAnsi="Times New Roman" w:cs="Times New Roman"/>
          <w:b/>
          <w:bCs/>
          <w:i/>
          <w:iCs/>
          <w:sz w:val="24"/>
          <w:szCs w:val="24"/>
        </w:rPr>
      </w:pPr>
      <w:r w:rsidRPr="00FE4A4C">
        <w:rPr>
          <w:rFonts w:ascii="Times New Roman" w:hAnsi="Times New Roman" w:cs="Times New Roman"/>
          <w:b/>
          <w:bCs/>
          <w:i/>
          <w:iCs/>
          <w:sz w:val="24"/>
          <w:szCs w:val="24"/>
        </w:rPr>
        <w:t xml:space="preserve">Obiettivi </w:t>
      </w:r>
      <w:r w:rsidR="00FE4A4C" w:rsidRPr="00FE4A4C">
        <w:rPr>
          <w:rFonts w:ascii="Times New Roman" w:hAnsi="Times New Roman" w:cs="Times New Roman"/>
          <w:b/>
          <w:bCs/>
          <w:i/>
          <w:iCs/>
          <w:sz w:val="24"/>
          <w:szCs w:val="24"/>
        </w:rPr>
        <w:t xml:space="preserve">della Missione </w:t>
      </w:r>
      <w:r w:rsidRPr="00FE4A4C">
        <w:rPr>
          <w:rFonts w:ascii="Times New Roman" w:hAnsi="Times New Roman" w:cs="Times New Roman"/>
          <w:b/>
          <w:bCs/>
          <w:i/>
          <w:iCs/>
          <w:sz w:val="24"/>
          <w:szCs w:val="24"/>
        </w:rPr>
        <w:t xml:space="preserve">entro il 2030: </w:t>
      </w:r>
    </w:p>
    <w:p w:rsidR="00FE4A4C" w:rsidRDefault="000426C0" w:rsidP="00FE4A4C">
      <w:pPr>
        <w:pStyle w:val="Nessunaspaziatura"/>
        <w:numPr>
          <w:ilvl w:val="0"/>
          <w:numId w:val="26"/>
        </w:numPr>
        <w:jc w:val="both"/>
        <w:rPr>
          <w:rFonts w:ascii="Times New Roman" w:hAnsi="Times New Roman" w:cs="Times New Roman"/>
          <w:sz w:val="24"/>
          <w:szCs w:val="24"/>
        </w:rPr>
      </w:pPr>
      <w:r w:rsidRPr="00CB7530">
        <w:rPr>
          <w:rFonts w:ascii="Times New Roman" w:hAnsi="Times New Roman" w:cs="Times New Roman"/>
          <w:sz w:val="24"/>
          <w:szCs w:val="24"/>
        </w:rPr>
        <w:t xml:space="preserve">sostenere, promuovere e mostrare 100 città europee nella loro trasformazione sistemica verso la neutralità climatica entro il 2030 </w:t>
      </w:r>
    </w:p>
    <w:p w:rsidR="000426C0" w:rsidRPr="00CB7530" w:rsidRDefault="00FE4A4C" w:rsidP="00FE4A4C">
      <w:pPr>
        <w:pStyle w:val="Nessunaspaziatura"/>
        <w:numPr>
          <w:ilvl w:val="0"/>
          <w:numId w:val="26"/>
        </w:numPr>
        <w:jc w:val="both"/>
        <w:rPr>
          <w:rFonts w:ascii="Times New Roman" w:hAnsi="Times New Roman" w:cs="Times New Roman"/>
          <w:sz w:val="24"/>
          <w:szCs w:val="24"/>
        </w:rPr>
      </w:pPr>
      <w:r>
        <w:rPr>
          <w:rFonts w:ascii="Times New Roman" w:hAnsi="Times New Roman" w:cs="Times New Roman"/>
          <w:sz w:val="24"/>
          <w:szCs w:val="24"/>
        </w:rPr>
        <w:t>t</w:t>
      </w:r>
      <w:r w:rsidR="000426C0" w:rsidRPr="00CB7530">
        <w:rPr>
          <w:rFonts w:ascii="Times New Roman" w:hAnsi="Times New Roman" w:cs="Times New Roman"/>
          <w:sz w:val="24"/>
          <w:szCs w:val="24"/>
        </w:rPr>
        <w:t>rasformare queste città in centri di innovazione per tutte le città, a vantaggio della qualità della vita e sostenibilità in Europa.</w:t>
      </w:r>
    </w:p>
    <w:p w:rsidR="000426C0" w:rsidRPr="00CB7530" w:rsidRDefault="000426C0" w:rsidP="00CB7530">
      <w:pPr>
        <w:pStyle w:val="Nessunaspaziatura"/>
        <w:jc w:val="both"/>
        <w:rPr>
          <w:rFonts w:ascii="Times New Roman" w:hAnsi="Times New Roman" w:cs="Times New Roman"/>
          <w:sz w:val="24"/>
          <w:szCs w:val="24"/>
        </w:rPr>
      </w:pPr>
    </w:p>
    <w:p w:rsidR="000426C0" w:rsidRPr="00420C91" w:rsidRDefault="000426C0" w:rsidP="00420C91">
      <w:pPr>
        <w:pStyle w:val="Nessunaspaziatura"/>
        <w:numPr>
          <w:ilvl w:val="0"/>
          <w:numId w:val="27"/>
        </w:numPr>
        <w:jc w:val="both"/>
        <w:rPr>
          <w:rFonts w:ascii="Times New Roman" w:hAnsi="Times New Roman" w:cs="Times New Roman"/>
          <w:b/>
          <w:bCs/>
          <w:sz w:val="24"/>
          <w:szCs w:val="24"/>
        </w:rPr>
      </w:pPr>
      <w:r w:rsidRPr="00420C91">
        <w:rPr>
          <w:rFonts w:ascii="Times New Roman" w:hAnsi="Times New Roman" w:cs="Times New Roman"/>
          <w:b/>
          <w:bCs/>
          <w:sz w:val="24"/>
          <w:szCs w:val="24"/>
        </w:rPr>
        <w:t xml:space="preserve">Salute del suolo e cibo </w:t>
      </w:r>
    </w:p>
    <w:p w:rsidR="00420C91" w:rsidRDefault="000426C0" w:rsidP="00CB7530">
      <w:pPr>
        <w:pStyle w:val="Nessunaspaziatura"/>
        <w:jc w:val="both"/>
        <w:rPr>
          <w:rFonts w:ascii="Times New Roman" w:hAnsi="Times New Roman" w:cs="Times New Roman"/>
          <w:sz w:val="24"/>
          <w:szCs w:val="24"/>
        </w:rPr>
      </w:pPr>
      <w:r w:rsidRPr="00CB7530">
        <w:rPr>
          <w:rFonts w:ascii="Times New Roman" w:hAnsi="Times New Roman" w:cs="Times New Roman"/>
          <w:sz w:val="24"/>
          <w:szCs w:val="24"/>
        </w:rPr>
        <w:t xml:space="preserve">Missione per la salute del suolo e l'alimentazione. Affrontare settori e politiche per soluzioni sistemiche e trasformative (governance, tecnologiche, non tecnologiche, servizi, cambiamenti di comportamento, investimenti), in campi che comprendono: </w:t>
      </w:r>
    </w:p>
    <w:p w:rsidR="00420C91" w:rsidRDefault="000426C0" w:rsidP="00420C91">
      <w:pPr>
        <w:pStyle w:val="Nessunaspaziatura"/>
        <w:numPr>
          <w:ilvl w:val="0"/>
          <w:numId w:val="26"/>
        </w:numPr>
        <w:jc w:val="both"/>
        <w:rPr>
          <w:rFonts w:ascii="Times New Roman" w:hAnsi="Times New Roman" w:cs="Times New Roman"/>
          <w:sz w:val="24"/>
          <w:szCs w:val="24"/>
        </w:rPr>
      </w:pPr>
      <w:r w:rsidRPr="00CB7530">
        <w:rPr>
          <w:rFonts w:ascii="Times New Roman" w:hAnsi="Times New Roman" w:cs="Times New Roman"/>
          <w:sz w:val="24"/>
          <w:szCs w:val="24"/>
        </w:rPr>
        <w:t xml:space="preserve">la gestione del suolo in agricoltura e silvicoltura per la sicurezza alimentare e nutrizionale, e la fornitura di prodotti non alimentari e beni pubblici; </w:t>
      </w:r>
    </w:p>
    <w:p w:rsidR="00420C91" w:rsidRDefault="000426C0" w:rsidP="00420C91">
      <w:pPr>
        <w:pStyle w:val="Nessunaspaziatura"/>
        <w:numPr>
          <w:ilvl w:val="0"/>
          <w:numId w:val="26"/>
        </w:numPr>
        <w:jc w:val="both"/>
        <w:rPr>
          <w:rFonts w:ascii="Times New Roman" w:hAnsi="Times New Roman" w:cs="Times New Roman"/>
          <w:sz w:val="24"/>
          <w:szCs w:val="24"/>
        </w:rPr>
      </w:pPr>
      <w:r w:rsidRPr="00CB7530">
        <w:rPr>
          <w:rFonts w:ascii="Times New Roman" w:hAnsi="Times New Roman" w:cs="Times New Roman"/>
          <w:sz w:val="24"/>
          <w:szCs w:val="24"/>
        </w:rPr>
        <w:t>la gestione del suolo oltre l'agricoltura e la silvicoltura, ad esempio torbiere, zone umide;</w:t>
      </w:r>
    </w:p>
    <w:p w:rsidR="00420C91" w:rsidRDefault="000426C0" w:rsidP="00420C91">
      <w:pPr>
        <w:pStyle w:val="Nessunaspaziatura"/>
        <w:numPr>
          <w:ilvl w:val="0"/>
          <w:numId w:val="26"/>
        </w:numPr>
        <w:jc w:val="both"/>
        <w:rPr>
          <w:rFonts w:ascii="Times New Roman" w:hAnsi="Times New Roman" w:cs="Times New Roman"/>
          <w:sz w:val="24"/>
          <w:szCs w:val="24"/>
        </w:rPr>
      </w:pPr>
      <w:r w:rsidRPr="00CB7530">
        <w:rPr>
          <w:rFonts w:ascii="Times New Roman" w:hAnsi="Times New Roman" w:cs="Times New Roman"/>
          <w:sz w:val="24"/>
          <w:szCs w:val="24"/>
        </w:rPr>
        <w:t xml:space="preserve">ripristino e bonifica dei suoli, aree industriali dismesse, impermeabilizzazione del suolo; </w:t>
      </w:r>
    </w:p>
    <w:p w:rsidR="00420C91" w:rsidRDefault="000426C0" w:rsidP="00420C91">
      <w:pPr>
        <w:pStyle w:val="Nessunaspaziatura"/>
        <w:numPr>
          <w:ilvl w:val="0"/>
          <w:numId w:val="26"/>
        </w:numPr>
        <w:jc w:val="both"/>
        <w:rPr>
          <w:rFonts w:ascii="Times New Roman" w:hAnsi="Times New Roman" w:cs="Times New Roman"/>
          <w:sz w:val="24"/>
          <w:szCs w:val="24"/>
        </w:rPr>
      </w:pPr>
      <w:r w:rsidRPr="00CB7530">
        <w:rPr>
          <w:rFonts w:ascii="Times New Roman" w:hAnsi="Times New Roman" w:cs="Times New Roman"/>
          <w:sz w:val="24"/>
          <w:szCs w:val="24"/>
        </w:rPr>
        <w:t xml:space="preserve">potenziale dei suoli e delle pratiche di gestione del suolo per la mitigazione e l'adattamento al clima; </w:t>
      </w:r>
    </w:p>
    <w:p w:rsidR="00420C91" w:rsidRDefault="000426C0" w:rsidP="00420C91">
      <w:pPr>
        <w:pStyle w:val="Nessunaspaziatura"/>
        <w:numPr>
          <w:ilvl w:val="0"/>
          <w:numId w:val="26"/>
        </w:numPr>
        <w:jc w:val="both"/>
        <w:rPr>
          <w:rFonts w:ascii="Times New Roman" w:hAnsi="Times New Roman" w:cs="Times New Roman"/>
          <w:sz w:val="24"/>
          <w:szCs w:val="24"/>
        </w:rPr>
      </w:pPr>
      <w:r w:rsidRPr="00CB7530">
        <w:rPr>
          <w:rFonts w:ascii="Times New Roman" w:hAnsi="Times New Roman" w:cs="Times New Roman"/>
          <w:sz w:val="24"/>
          <w:szCs w:val="24"/>
        </w:rPr>
        <w:t xml:space="preserve">funzioni del suolo e servizi ecosistemici, e il ruolo delle pratiche per migliorare la salute del suolo; gestione sostenibile del territorio, uso del suolo e cambiamento di uso del suolo, pianificazione territoriale; </w:t>
      </w:r>
    </w:p>
    <w:p w:rsidR="00420C91" w:rsidRDefault="000426C0" w:rsidP="00420C91">
      <w:pPr>
        <w:pStyle w:val="Nessunaspaziatura"/>
        <w:numPr>
          <w:ilvl w:val="0"/>
          <w:numId w:val="26"/>
        </w:numPr>
        <w:jc w:val="both"/>
        <w:rPr>
          <w:rFonts w:ascii="Times New Roman" w:hAnsi="Times New Roman" w:cs="Times New Roman"/>
          <w:sz w:val="24"/>
          <w:szCs w:val="24"/>
        </w:rPr>
      </w:pPr>
      <w:r w:rsidRPr="00CB7530">
        <w:rPr>
          <w:rFonts w:ascii="Times New Roman" w:hAnsi="Times New Roman" w:cs="Times New Roman"/>
          <w:sz w:val="24"/>
          <w:szCs w:val="24"/>
        </w:rPr>
        <w:t xml:space="preserve">ecologia, agro-ecologia, microbiologia del suolo; </w:t>
      </w:r>
    </w:p>
    <w:p w:rsidR="000426C0" w:rsidRPr="00CB7530" w:rsidRDefault="000426C0" w:rsidP="00420C91">
      <w:pPr>
        <w:pStyle w:val="Nessunaspaziatura"/>
        <w:numPr>
          <w:ilvl w:val="0"/>
          <w:numId w:val="26"/>
        </w:numPr>
        <w:jc w:val="both"/>
        <w:rPr>
          <w:rFonts w:ascii="Times New Roman" w:hAnsi="Times New Roman" w:cs="Times New Roman"/>
          <w:sz w:val="24"/>
          <w:szCs w:val="24"/>
        </w:rPr>
      </w:pPr>
      <w:r w:rsidRPr="00CB7530">
        <w:rPr>
          <w:rFonts w:ascii="Times New Roman" w:hAnsi="Times New Roman" w:cs="Times New Roman"/>
          <w:sz w:val="24"/>
          <w:szCs w:val="24"/>
        </w:rPr>
        <w:t>scienza dei sistemi / approcci sistemici, considerando gli impatti finanziari del degrado del suolo e della terra.</w:t>
      </w:r>
    </w:p>
    <w:p w:rsidR="00420C91" w:rsidRPr="00420C91" w:rsidRDefault="000426C0" w:rsidP="00CB7530">
      <w:pPr>
        <w:pStyle w:val="Nessunaspaziatura"/>
        <w:jc w:val="both"/>
        <w:rPr>
          <w:rFonts w:ascii="Times New Roman" w:hAnsi="Times New Roman" w:cs="Times New Roman"/>
          <w:b/>
          <w:bCs/>
          <w:i/>
          <w:iCs/>
          <w:sz w:val="24"/>
          <w:szCs w:val="24"/>
        </w:rPr>
      </w:pPr>
      <w:r w:rsidRPr="00420C91">
        <w:rPr>
          <w:rFonts w:ascii="Times New Roman" w:hAnsi="Times New Roman" w:cs="Times New Roman"/>
          <w:b/>
          <w:bCs/>
          <w:i/>
          <w:iCs/>
          <w:sz w:val="24"/>
          <w:szCs w:val="24"/>
        </w:rPr>
        <w:t xml:space="preserve">Obiettivi </w:t>
      </w:r>
      <w:r w:rsidR="00420C91" w:rsidRPr="00420C91">
        <w:rPr>
          <w:rFonts w:ascii="Times New Roman" w:hAnsi="Times New Roman" w:cs="Times New Roman"/>
          <w:b/>
          <w:bCs/>
          <w:i/>
          <w:iCs/>
          <w:sz w:val="24"/>
          <w:szCs w:val="24"/>
        </w:rPr>
        <w:t xml:space="preserve"> della Missione </w:t>
      </w:r>
      <w:r w:rsidRPr="00420C91">
        <w:rPr>
          <w:rFonts w:ascii="Times New Roman" w:hAnsi="Times New Roman" w:cs="Times New Roman"/>
          <w:b/>
          <w:bCs/>
          <w:i/>
          <w:iCs/>
          <w:sz w:val="24"/>
          <w:szCs w:val="24"/>
        </w:rPr>
        <w:t xml:space="preserve">entro il 2030: </w:t>
      </w:r>
    </w:p>
    <w:p w:rsidR="00923693" w:rsidRDefault="000426C0" w:rsidP="00CB7530">
      <w:pPr>
        <w:pStyle w:val="Nessunaspaziatura"/>
        <w:jc w:val="both"/>
        <w:rPr>
          <w:rFonts w:ascii="Times New Roman" w:hAnsi="Times New Roman" w:cs="Times New Roman"/>
          <w:sz w:val="24"/>
          <w:szCs w:val="24"/>
        </w:rPr>
      </w:pPr>
      <w:r w:rsidRPr="00CB7530">
        <w:rPr>
          <w:rFonts w:ascii="Times New Roman" w:hAnsi="Times New Roman" w:cs="Times New Roman"/>
          <w:sz w:val="24"/>
          <w:szCs w:val="24"/>
        </w:rPr>
        <w:lastRenderedPageBreak/>
        <w:t xml:space="preserve">almeno il 75% di tutti i suoli nell'UE </w:t>
      </w:r>
      <w:r w:rsidR="00923693">
        <w:rPr>
          <w:rFonts w:ascii="Times New Roman" w:hAnsi="Times New Roman" w:cs="Times New Roman"/>
          <w:sz w:val="24"/>
          <w:szCs w:val="24"/>
        </w:rPr>
        <w:t xml:space="preserve">devono essere </w:t>
      </w:r>
      <w:r w:rsidRPr="00CB7530">
        <w:rPr>
          <w:rFonts w:ascii="Times New Roman" w:hAnsi="Times New Roman" w:cs="Times New Roman"/>
          <w:sz w:val="24"/>
          <w:szCs w:val="24"/>
        </w:rPr>
        <w:t xml:space="preserve"> sani per il cibo, </w:t>
      </w:r>
      <w:r w:rsidR="00923693">
        <w:rPr>
          <w:rFonts w:ascii="Times New Roman" w:hAnsi="Times New Roman" w:cs="Times New Roman"/>
          <w:sz w:val="24"/>
          <w:szCs w:val="24"/>
        </w:rPr>
        <w:t xml:space="preserve">per </w:t>
      </w:r>
      <w:r w:rsidRPr="00CB7530">
        <w:rPr>
          <w:rFonts w:ascii="Times New Roman" w:hAnsi="Times New Roman" w:cs="Times New Roman"/>
          <w:sz w:val="24"/>
          <w:szCs w:val="24"/>
        </w:rPr>
        <w:t xml:space="preserve">le persone, </w:t>
      </w:r>
      <w:r w:rsidR="00923693">
        <w:rPr>
          <w:rFonts w:ascii="Times New Roman" w:hAnsi="Times New Roman" w:cs="Times New Roman"/>
          <w:sz w:val="24"/>
          <w:szCs w:val="24"/>
        </w:rPr>
        <w:t xml:space="preserve">per </w:t>
      </w:r>
      <w:r w:rsidRPr="00CB7530">
        <w:rPr>
          <w:rFonts w:ascii="Times New Roman" w:hAnsi="Times New Roman" w:cs="Times New Roman"/>
          <w:sz w:val="24"/>
          <w:szCs w:val="24"/>
        </w:rPr>
        <w:t xml:space="preserve">la natura e </w:t>
      </w:r>
      <w:r w:rsidR="00923693">
        <w:rPr>
          <w:rFonts w:ascii="Times New Roman" w:hAnsi="Times New Roman" w:cs="Times New Roman"/>
          <w:sz w:val="24"/>
          <w:szCs w:val="24"/>
        </w:rPr>
        <w:t xml:space="preserve">per </w:t>
      </w:r>
      <w:r w:rsidRPr="00CB7530">
        <w:rPr>
          <w:rFonts w:ascii="Times New Roman" w:hAnsi="Times New Roman" w:cs="Times New Roman"/>
          <w:sz w:val="24"/>
          <w:szCs w:val="24"/>
        </w:rPr>
        <w:t>il clima. La missione proposta unisce</w:t>
      </w:r>
      <w:r w:rsidR="00923693">
        <w:rPr>
          <w:rFonts w:ascii="Times New Roman" w:hAnsi="Times New Roman" w:cs="Times New Roman"/>
          <w:sz w:val="24"/>
          <w:szCs w:val="24"/>
        </w:rPr>
        <w:t>:</w:t>
      </w:r>
      <w:r w:rsidRPr="00CB7530">
        <w:rPr>
          <w:rFonts w:ascii="Times New Roman" w:hAnsi="Times New Roman" w:cs="Times New Roman"/>
          <w:sz w:val="24"/>
          <w:szCs w:val="24"/>
        </w:rPr>
        <w:t xml:space="preserve"> </w:t>
      </w:r>
    </w:p>
    <w:p w:rsidR="00923693" w:rsidRDefault="000426C0" w:rsidP="00923693">
      <w:pPr>
        <w:pStyle w:val="Nessunaspaziatura"/>
        <w:numPr>
          <w:ilvl w:val="0"/>
          <w:numId w:val="26"/>
        </w:numPr>
        <w:jc w:val="both"/>
        <w:rPr>
          <w:rFonts w:ascii="Times New Roman" w:hAnsi="Times New Roman" w:cs="Times New Roman"/>
          <w:sz w:val="24"/>
          <w:szCs w:val="24"/>
        </w:rPr>
      </w:pPr>
      <w:r w:rsidRPr="00CB7530">
        <w:rPr>
          <w:rFonts w:ascii="Times New Roman" w:hAnsi="Times New Roman" w:cs="Times New Roman"/>
          <w:sz w:val="24"/>
          <w:szCs w:val="24"/>
        </w:rPr>
        <w:t xml:space="preserve">ricerca e innovazione, </w:t>
      </w:r>
    </w:p>
    <w:p w:rsidR="00923693" w:rsidRDefault="000426C0" w:rsidP="00923693">
      <w:pPr>
        <w:pStyle w:val="Nessunaspaziatura"/>
        <w:numPr>
          <w:ilvl w:val="0"/>
          <w:numId w:val="26"/>
        </w:numPr>
        <w:jc w:val="both"/>
        <w:rPr>
          <w:rFonts w:ascii="Times New Roman" w:hAnsi="Times New Roman" w:cs="Times New Roman"/>
          <w:sz w:val="24"/>
          <w:szCs w:val="24"/>
        </w:rPr>
      </w:pPr>
      <w:r w:rsidRPr="00CB7530">
        <w:rPr>
          <w:rFonts w:ascii="Times New Roman" w:hAnsi="Times New Roman" w:cs="Times New Roman"/>
          <w:sz w:val="24"/>
          <w:szCs w:val="24"/>
        </w:rPr>
        <w:t xml:space="preserve">istruzione e formazione, </w:t>
      </w:r>
    </w:p>
    <w:p w:rsidR="000426C0" w:rsidRPr="00CB7530" w:rsidRDefault="000426C0" w:rsidP="00923693">
      <w:pPr>
        <w:pStyle w:val="Nessunaspaziatura"/>
        <w:numPr>
          <w:ilvl w:val="0"/>
          <w:numId w:val="26"/>
        </w:numPr>
        <w:jc w:val="both"/>
        <w:rPr>
          <w:rFonts w:ascii="Times New Roman" w:hAnsi="Times New Roman" w:cs="Times New Roman"/>
          <w:sz w:val="24"/>
          <w:szCs w:val="24"/>
        </w:rPr>
      </w:pPr>
      <w:r w:rsidRPr="00CB7530">
        <w:rPr>
          <w:rFonts w:ascii="Times New Roman" w:hAnsi="Times New Roman" w:cs="Times New Roman"/>
          <w:sz w:val="24"/>
          <w:szCs w:val="24"/>
        </w:rPr>
        <w:t>investimenti e dimostrazione di buone pratiche utilizzando “Living labs” (esperimenti e innovazione in un laboratorio a terra) e “Lighthouse” (luoghi per mostrare buone pratiche).</w:t>
      </w:r>
    </w:p>
    <w:p w:rsidR="000426C0" w:rsidRPr="00CB7530" w:rsidRDefault="000426C0" w:rsidP="00CB7530">
      <w:pPr>
        <w:pStyle w:val="Nessunaspaziatura"/>
        <w:jc w:val="both"/>
        <w:rPr>
          <w:rFonts w:ascii="Times New Roman" w:hAnsi="Times New Roman" w:cs="Times New Roman"/>
          <w:sz w:val="24"/>
          <w:szCs w:val="24"/>
        </w:rPr>
      </w:pPr>
    </w:p>
    <w:p w:rsidR="000426C0" w:rsidRPr="00923693" w:rsidRDefault="000426C0" w:rsidP="00CB7530">
      <w:pPr>
        <w:pStyle w:val="Nessunaspaziatura"/>
        <w:jc w:val="both"/>
        <w:rPr>
          <w:rFonts w:ascii="Times New Roman" w:hAnsi="Times New Roman" w:cs="Times New Roman"/>
          <w:b/>
          <w:bCs/>
          <w:sz w:val="24"/>
          <w:szCs w:val="24"/>
        </w:rPr>
      </w:pPr>
      <w:r w:rsidRPr="00923693">
        <w:rPr>
          <w:rFonts w:ascii="Times New Roman" w:hAnsi="Times New Roman" w:cs="Times New Roman"/>
          <w:b/>
          <w:bCs/>
          <w:sz w:val="24"/>
          <w:szCs w:val="24"/>
        </w:rPr>
        <w:t>Quando inizieranno le missioni? </w:t>
      </w:r>
    </w:p>
    <w:p w:rsidR="000426C0" w:rsidRPr="00CB7530" w:rsidRDefault="000426C0" w:rsidP="00CB7530">
      <w:pPr>
        <w:pStyle w:val="Nessunaspaziatura"/>
        <w:jc w:val="both"/>
        <w:rPr>
          <w:rFonts w:ascii="Times New Roman" w:hAnsi="Times New Roman" w:cs="Times New Roman"/>
          <w:sz w:val="24"/>
          <w:szCs w:val="24"/>
        </w:rPr>
      </w:pPr>
      <w:r w:rsidRPr="00CB7530">
        <w:rPr>
          <w:rFonts w:ascii="Times New Roman" w:hAnsi="Times New Roman" w:cs="Times New Roman"/>
          <w:sz w:val="24"/>
          <w:szCs w:val="24"/>
        </w:rPr>
        <w:t>Una fase preparatoria è iniziata nel novembre 2020 e durerà al massimo 12 mesi.</w:t>
      </w:r>
      <w:r w:rsidRPr="00CB7530">
        <w:rPr>
          <w:rFonts w:ascii="Times New Roman" w:hAnsi="Times New Roman" w:cs="Times New Roman"/>
          <w:sz w:val="24"/>
          <w:szCs w:val="24"/>
        </w:rPr>
        <w:br/>
        <w:t>Durante questa fase verranno sviluppati piani con azioni dettagliate, strategia di investimento e indicatori di performance.</w:t>
      </w:r>
      <w:r w:rsidR="00CB0C01">
        <w:rPr>
          <w:rFonts w:ascii="Times New Roman" w:hAnsi="Times New Roman" w:cs="Times New Roman"/>
          <w:sz w:val="24"/>
          <w:szCs w:val="24"/>
        </w:rPr>
        <w:t xml:space="preserve"> </w:t>
      </w:r>
      <w:r w:rsidRPr="00CB7530">
        <w:rPr>
          <w:rFonts w:ascii="Times New Roman" w:hAnsi="Times New Roman" w:cs="Times New Roman"/>
          <w:sz w:val="24"/>
          <w:szCs w:val="24"/>
        </w:rPr>
        <w:t>Alla fine, le missioni saranno valutate sulla base di una serie di solidi  criteri . Una volta approvate, le missioni saranno completamente attive e funzionanti. Gli europei continueranno a essere coinvolti durante tutta la loro attuazione</w:t>
      </w:r>
    </w:p>
    <w:p w:rsidR="000426C0" w:rsidRPr="00CB7530" w:rsidRDefault="000426C0" w:rsidP="00CB7530">
      <w:pPr>
        <w:pStyle w:val="Nessunaspaziatura"/>
        <w:jc w:val="both"/>
        <w:rPr>
          <w:rFonts w:ascii="Times New Roman" w:hAnsi="Times New Roman" w:cs="Times New Roman"/>
          <w:sz w:val="24"/>
          <w:szCs w:val="24"/>
        </w:rPr>
      </w:pPr>
    </w:p>
    <w:p w:rsidR="000426C0" w:rsidRPr="00E31FA5" w:rsidRDefault="000426C0" w:rsidP="00CB7530">
      <w:pPr>
        <w:pStyle w:val="Nessunaspaziatura"/>
        <w:jc w:val="both"/>
        <w:rPr>
          <w:rFonts w:ascii="Times New Roman" w:hAnsi="Times New Roman" w:cs="Times New Roman"/>
          <w:b/>
          <w:bCs/>
          <w:sz w:val="24"/>
          <w:szCs w:val="24"/>
        </w:rPr>
      </w:pPr>
      <w:r w:rsidRPr="00E31FA5">
        <w:rPr>
          <w:rFonts w:ascii="Times New Roman" w:hAnsi="Times New Roman" w:cs="Times New Roman"/>
          <w:b/>
          <w:bCs/>
          <w:sz w:val="24"/>
          <w:szCs w:val="24"/>
        </w:rPr>
        <w:t>Come partecipare</w:t>
      </w:r>
    </w:p>
    <w:p w:rsidR="000426C0" w:rsidRPr="00E31FA5" w:rsidRDefault="000426C0" w:rsidP="00CB7530">
      <w:pPr>
        <w:pStyle w:val="Nessunaspaziatura"/>
        <w:jc w:val="both"/>
        <w:rPr>
          <w:rFonts w:ascii="Times New Roman" w:hAnsi="Times New Roman" w:cs="Times New Roman"/>
          <w:sz w:val="24"/>
          <w:szCs w:val="24"/>
        </w:rPr>
      </w:pPr>
      <w:r w:rsidRPr="00E31FA5">
        <w:rPr>
          <w:rFonts w:ascii="Times New Roman" w:hAnsi="Times New Roman" w:cs="Times New Roman"/>
          <w:sz w:val="24"/>
          <w:szCs w:val="24"/>
        </w:rPr>
        <w:t>La Commissione vuole co-creare missioni e iniziative di Orizzonte Europa con i cittadini e le parti interessate.</w:t>
      </w:r>
      <w:r w:rsidR="00CB0C01" w:rsidRPr="00E31FA5">
        <w:rPr>
          <w:rFonts w:ascii="Times New Roman" w:hAnsi="Times New Roman" w:cs="Times New Roman"/>
          <w:sz w:val="24"/>
          <w:szCs w:val="24"/>
        </w:rPr>
        <w:t xml:space="preserve"> </w:t>
      </w:r>
      <w:r w:rsidRPr="00E31FA5">
        <w:rPr>
          <w:rFonts w:ascii="Times New Roman" w:hAnsi="Times New Roman" w:cs="Times New Roman"/>
          <w:sz w:val="24"/>
          <w:szCs w:val="24"/>
        </w:rPr>
        <w:t>Abbiamo bisogno di un'ampia partecipazione del pubblico per assicurarci che le missioni siano rilevanti e facciano davvero la differenza. Questo feedback influenzerà il modo in cui le missioni sono progettate e implementate.</w:t>
      </w:r>
    </w:p>
    <w:p w:rsidR="000426C0" w:rsidRPr="00E31FA5" w:rsidRDefault="000426C0" w:rsidP="00CB7530">
      <w:pPr>
        <w:pStyle w:val="Nessunaspaziatura"/>
        <w:jc w:val="both"/>
        <w:rPr>
          <w:rFonts w:ascii="Times New Roman" w:hAnsi="Times New Roman" w:cs="Times New Roman"/>
          <w:b/>
          <w:bCs/>
          <w:sz w:val="24"/>
          <w:szCs w:val="24"/>
        </w:rPr>
      </w:pPr>
      <w:r w:rsidRPr="00E31FA5">
        <w:rPr>
          <w:rFonts w:ascii="Times New Roman" w:hAnsi="Times New Roman" w:cs="Times New Roman"/>
          <w:b/>
          <w:bCs/>
          <w:sz w:val="24"/>
          <w:szCs w:val="24"/>
        </w:rPr>
        <w:t>Le persone saranno invitate a</w:t>
      </w:r>
      <w:r w:rsidR="00CB0C01" w:rsidRPr="00E31FA5">
        <w:rPr>
          <w:rFonts w:ascii="Times New Roman" w:hAnsi="Times New Roman" w:cs="Times New Roman"/>
          <w:b/>
          <w:bCs/>
          <w:sz w:val="24"/>
          <w:szCs w:val="24"/>
        </w:rPr>
        <w:t>:</w:t>
      </w:r>
    </w:p>
    <w:p w:rsidR="000426C0" w:rsidRPr="00E31FA5" w:rsidRDefault="000426C0" w:rsidP="00CB0C01">
      <w:pPr>
        <w:pStyle w:val="Nessunaspaziatura"/>
        <w:numPr>
          <w:ilvl w:val="0"/>
          <w:numId w:val="26"/>
        </w:numPr>
        <w:jc w:val="both"/>
        <w:rPr>
          <w:rFonts w:ascii="Times New Roman" w:hAnsi="Times New Roman" w:cs="Times New Roman"/>
          <w:sz w:val="24"/>
          <w:szCs w:val="24"/>
        </w:rPr>
      </w:pPr>
      <w:r w:rsidRPr="00E31FA5">
        <w:rPr>
          <w:rFonts w:ascii="Times New Roman" w:hAnsi="Times New Roman" w:cs="Times New Roman"/>
          <w:sz w:val="24"/>
          <w:szCs w:val="24"/>
        </w:rPr>
        <w:t>partecipare a discussioni e sondaggi online sui social media</w:t>
      </w:r>
    </w:p>
    <w:p w:rsidR="000426C0" w:rsidRPr="00E31FA5" w:rsidRDefault="000426C0" w:rsidP="00CB0C01">
      <w:pPr>
        <w:pStyle w:val="Nessunaspaziatura"/>
        <w:numPr>
          <w:ilvl w:val="0"/>
          <w:numId w:val="26"/>
        </w:numPr>
        <w:jc w:val="both"/>
        <w:rPr>
          <w:rFonts w:ascii="Times New Roman" w:hAnsi="Times New Roman" w:cs="Times New Roman"/>
          <w:sz w:val="24"/>
          <w:szCs w:val="24"/>
        </w:rPr>
      </w:pPr>
      <w:r w:rsidRPr="00E31FA5">
        <w:rPr>
          <w:rFonts w:ascii="Times New Roman" w:hAnsi="Times New Roman" w:cs="Times New Roman"/>
          <w:sz w:val="24"/>
          <w:szCs w:val="24"/>
        </w:rPr>
        <w:t>partecipare a eventi cittadini e conferenze specializzate per discutere il fulcro delle missioni</w:t>
      </w:r>
    </w:p>
    <w:p w:rsidR="000426C0" w:rsidRPr="00E31FA5" w:rsidRDefault="000426C0" w:rsidP="00CB0C01">
      <w:pPr>
        <w:pStyle w:val="Nessunaspaziatura"/>
        <w:numPr>
          <w:ilvl w:val="0"/>
          <w:numId w:val="26"/>
        </w:numPr>
        <w:jc w:val="both"/>
        <w:rPr>
          <w:rFonts w:ascii="Times New Roman" w:hAnsi="Times New Roman" w:cs="Times New Roman"/>
          <w:sz w:val="24"/>
          <w:szCs w:val="24"/>
        </w:rPr>
      </w:pPr>
      <w:r w:rsidRPr="00E31FA5">
        <w:rPr>
          <w:rFonts w:ascii="Times New Roman" w:hAnsi="Times New Roman" w:cs="Times New Roman"/>
          <w:sz w:val="24"/>
          <w:szCs w:val="24"/>
        </w:rPr>
        <w:t>partecipare a una serie di altre attività man mano che le missioni si evolvono</w:t>
      </w:r>
    </w:p>
    <w:p w:rsidR="000426C0" w:rsidRPr="00E31FA5" w:rsidRDefault="000426C0" w:rsidP="00CB7530">
      <w:pPr>
        <w:pStyle w:val="Nessunaspaziatura"/>
        <w:jc w:val="both"/>
        <w:rPr>
          <w:rFonts w:ascii="Times New Roman" w:hAnsi="Times New Roman" w:cs="Times New Roman"/>
          <w:sz w:val="24"/>
          <w:szCs w:val="24"/>
        </w:rPr>
      </w:pPr>
      <w:r w:rsidRPr="00E31FA5">
        <w:rPr>
          <w:rFonts w:ascii="Times New Roman" w:hAnsi="Times New Roman" w:cs="Times New Roman"/>
          <w:sz w:val="24"/>
          <w:szCs w:val="24"/>
        </w:rPr>
        <w:t>Durante l'estate del 2020, la Commissione, insieme ai partner, ha organizzato 10 eventi di coinvolgimento dei cittadini per raccogliere proposte dal pubblico per le 5 missioni dell'UE. Sono state organizzate 2 sessioni per missione in 10 diversi paesi europei. I cittadini potrebbero anche caricare le loro idee su una piattaforma digitale.</w:t>
      </w:r>
      <w:r w:rsidR="00CB0C01" w:rsidRPr="00E31FA5">
        <w:rPr>
          <w:rFonts w:ascii="Times New Roman" w:hAnsi="Times New Roman" w:cs="Times New Roman"/>
          <w:sz w:val="24"/>
          <w:szCs w:val="24"/>
        </w:rPr>
        <w:t xml:space="preserve"> </w:t>
      </w:r>
      <w:r w:rsidRPr="00E31FA5">
        <w:rPr>
          <w:rFonts w:ascii="Times New Roman" w:hAnsi="Times New Roman" w:cs="Times New Roman"/>
          <w:sz w:val="24"/>
          <w:szCs w:val="24"/>
        </w:rPr>
        <w:t>I rapporti riassumono questi contributi, che sono stati inseriti nei </w:t>
      </w:r>
      <w:hyperlink r:id="rId74" w:history="1">
        <w:r w:rsidRPr="00E31FA5">
          <w:rPr>
            <w:rStyle w:val="Collegamentoipertestuale"/>
            <w:rFonts w:ascii="Times New Roman" w:hAnsi="Times New Roman" w:cs="Times New Roman"/>
            <w:color w:val="auto"/>
            <w:sz w:val="24"/>
            <w:szCs w:val="24"/>
          </w:rPr>
          <w:t>rapporti del Consiglio di missione</w:t>
        </w:r>
      </w:hyperlink>
      <w:r w:rsidRPr="00E31FA5">
        <w:rPr>
          <w:rFonts w:ascii="Times New Roman" w:hAnsi="Times New Roman" w:cs="Times New Roman"/>
          <w:sz w:val="24"/>
          <w:szCs w:val="24"/>
        </w:rPr>
        <w:t>  presentati nel settembre 2020.</w:t>
      </w:r>
    </w:p>
    <w:p w:rsidR="00CB0C01" w:rsidRPr="00E31FA5" w:rsidRDefault="000426C0" w:rsidP="00CB7530">
      <w:pPr>
        <w:pStyle w:val="Nessunaspaziatura"/>
        <w:jc w:val="both"/>
        <w:rPr>
          <w:rFonts w:ascii="Times New Roman" w:hAnsi="Times New Roman" w:cs="Times New Roman"/>
          <w:sz w:val="24"/>
          <w:szCs w:val="24"/>
        </w:rPr>
      </w:pPr>
      <w:r w:rsidRPr="00E31FA5">
        <w:rPr>
          <w:rFonts w:ascii="Times New Roman" w:hAnsi="Times New Roman" w:cs="Times New Roman"/>
          <w:sz w:val="24"/>
          <w:szCs w:val="24"/>
        </w:rPr>
        <w:t>I partenariati riguarderanno settori critici quali l'energia, i trasporti, la biodiversità, la salute, l'alimentazione e la circolarità e integreranno i dieci </w:t>
      </w:r>
      <w:hyperlink r:id="rId75" w:tgtFrame="_blank" w:history="1">
        <w:r w:rsidRPr="00E31FA5">
          <w:rPr>
            <w:rStyle w:val="Collegamentoipertestuale"/>
            <w:rFonts w:ascii="Times New Roman" w:hAnsi="Times New Roman" w:cs="Times New Roman"/>
            <w:color w:val="auto"/>
            <w:sz w:val="24"/>
            <w:szCs w:val="24"/>
          </w:rPr>
          <w:t>partenariati europei istituzionalizzati</w:t>
        </w:r>
      </w:hyperlink>
      <w:r w:rsidRPr="00E31FA5">
        <w:rPr>
          <w:rFonts w:ascii="Times New Roman" w:hAnsi="Times New Roman" w:cs="Times New Roman"/>
          <w:sz w:val="24"/>
          <w:szCs w:val="24"/>
        </w:rPr>
        <w:t> proposti dalla Commissione in febbraio. Le missioni dell'UE affronteranno le sfide globali che incidono sulla nostra vita quotidiana fissando obiettivi ambiziosi e stimolanti ma realizzabili, come</w:t>
      </w:r>
      <w:r w:rsidR="00CB0C01" w:rsidRPr="00E31FA5">
        <w:rPr>
          <w:rFonts w:ascii="Times New Roman" w:hAnsi="Times New Roman" w:cs="Times New Roman"/>
          <w:sz w:val="24"/>
          <w:szCs w:val="24"/>
        </w:rPr>
        <w:t>:</w:t>
      </w:r>
      <w:r w:rsidRPr="00E31FA5">
        <w:rPr>
          <w:rFonts w:ascii="Times New Roman" w:hAnsi="Times New Roman" w:cs="Times New Roman"/>
          <w:sz w:val="24"/>
          <w:szCs w:val="24"/>
        </w:rPr>
        <w:t xml:space="preserve"> </w:t>
      </w:r>
    </w:p>
    <w:p w:rsidR="00CB0C01" w:rsidRPr="00E31FA5" w:rsidRDefault="000426C0" w:rsidP="00CB0C01">
      <w:pPr>
        <w:pStyle w:val="Nessunaspaziatura"/>
        <w:numPr>
          <w:ilvl w:val="0"/>
          <w:numId w:val="26"/>
        </w:numPr>
        <w:jc w:val="both"/>
        <w:rPr>
          <w:rFonts w:ascii="Times New Roman" w:hAnsi="Times New Roman" w:cs="Times New Roman"/>
          <w:sz w:val="24"/>
          <w:szCs w:val="24"/>
        </w:rPr>
      </w:pPr>
      <w:r w:rsidRPr="00E31FA5">
        <w:rPr>
          <w:rFonts w:ascii="Times New Roman" w:hAnsi="Times New Roman" w:cs="Times New Roman"/>
          <w:sz w:val="24"/>
          <w:szCs w:val="24"/>
        </w:rPr>
        <w:t xml:space="preserve">la lotta contro il cancro, </w:t>
      </w:r>
    </w:p>
    <w:p w:rsidR="00CB0C01" w:rsidRPr="00E31FA5" w:rsidRDefault="000426C0" w:rsidP="00CB0C01">
      <w:pPr>
        <w:pStyle w:val="Nessunaspaziatura"/>
        <w:numPr>
          <w:ilvl w:val="0"/>
          <w:numId w:val="26"/>
        </w:numPr>
        <w:jc w:val="both"/>
        <w:rPr>
          <w:rFonts w:ascii="Times New Roman" w:hAnsi="Times New Roman" w:cs="Times New Roman"/>
          <w:sz w:val="24"/>
          <w:szCs w:val="24"/>
        </w:rPr>
      </w:pPr>
      <w:r w:rsidRPr="00E31FA5">
        <w:rPr>
          <w:rFonts w:ascii="Times New Roman" w:hAnsi="Times New Roman" w:cs="Times New Roman"/>
          <w:sz w:val="24"/>
          <w:szCs w:val="24"/>
        </w:rPr>
        <w:t xml:space="preserve">l'adattamento ai cambiamenti climatici, </w:t>
      </w:r>
    </w:p>
    <w:p w:rsidR="00CB0C01" w:rsidRPr="00E31FA5" w:rsidRDefault="000426C0" w:rsidP="00CB0C01">
      <w:pPr>
        <w:pStyle w:val="Nessunaspaziatura"/>
        <w:numPr>
          <w:ilvl w:val="0"/>
          <w:numId w:val="26"/>
        </w:numPr>
        <w:jc w:val="both"/>
        <w:rPr>
          <w:rFonts w:ascii="Times New Roman" w:hAnsi="Times New Roman" w:cs="Times New Roman"/>
          <w:sz w:val="24"/>
          <w:szCs w:val="24"/>
        </w:rPr>
      </w:pPr>
      <w:r w:rsidRPr="00E31FA5">
        <w:rPr>
          <w:rFonts w:ascii="Times New Roman" w:hAnsi="Times New Roman" w:cs="Times New Roman"/>
          <w:sz w:val="24"/>
          <w:szCs w:val="24"/>
        </w:rPr>
        <w:t xml:space="preserve">la protezione degli oceani, </w:t>
      </w:r>
    </w:p>
    <w:p w:rsidR="00CB0C01" w:rsidRPr="00E31FA5" w:rsidRDefault="000426C0" w:rsidP="00CB0C01">
      <w:pPr>
        <w:pStyle w:val="Nessunaspaziatura"/>
        <w:numPr>
          <w:ilvl w:val="0"/>
          <w:numId w:val="26"/>
        </w:numPr>
        <w:jc w:val="both"/>
        <w:rPr>
          <w:rFonts w:ascii="Times New Roman" w:hAnsi="Times New Roman" w:cs="Times New Roman"/>
          <w:sz w:val="24"/>
          <w:szCs w:val="24"/>
        </w:rPr>
      </w:pPr>
      <w:r w:rsidRPr="00E31FA5">
        <w:rPr>
          <w:rFonts w:ascii="Times New Roman" w:hAnsi="Times New Roman" w:cs="Times New Roman"/>
          <w:sz w:val="24"/>
          <w:szCs w:val="24"/>
        </w:rPr>
        <w:t xml:space="preserve">la trasformazione ecologica delle città </w:t>
      </w:r>
    </w:p>
    <w:p w:rsidR="00CB0C01" w:rsidRPr="00E31FA5" w:rsidRDefault="000426C0" w:rsidP="00CB0C01">
      <w:pPr>
        <w:pStyle w:val="Nessunaspaziatura"/>
        <w:numPr>
          <w:ilvl w:val="0"/>
          <w:numId w:val="26"/>
        </w:numPr>
        <w:jc w:val="both"/>
        <w:rPr>
          <w:rFonts w:ascii="Times New Roman" w:hAnsi="Times New Roman" w:cs="Times New Roman"/>
          <w:sz w:val="24"/>
          <w:szCs w:val="24"/>
        </w:rPr>
      </w:pPr>
      <w:r w:rsidRPr="00E31FA5">
        <w:rPr>
          <w:rFonts w:ascii="Times New Roman" w:hAnsi="Times New Roman" w:cs="Times New Roman"/>
          <w:sz w:val="24"/>
          <w:szCs w:val="24"/>
        </w:rPr>
        <w:t xml:space="preserve">la protezione del suolo </w:t>
      </w:r>
    </w:p>
    <w:p w:rsidR="00CB0C01" w:rsidRPr="00E31FA5" w:rsidRDefault="000426C0" w:rsidP="00CB0C01">
      <w:pPr>
        <w:pStyle w:val="Nessunaspaziatura"/>
        <w:numPr>
          <w:ilvl w:val="0"/>
          <w:numId w:val="26"/>
        </w:numPr>
        <w:jc w:val="both"/>
        <w:rPr>
          <w:rFonts w:ascii="Times New Roman" w:hAnsi="Times New Roman" w:cs="Times New Roman"/>
          <w:sz w:val="24"/>
          <w:szCs w:val="24"/>
        </w:rPr>
      </w:pPr>
      <w:r w:rsidRPr="00E31FA5">
        <w:rPr>
          <w:rFonts w:ascii="Times New Roman" w:hAnsi="Times New Roman" w:cs="Times New Roman"/>
          <w:sz w:val="24"/>
          <w:szCs w:val="24"/>
        </w:rPr>
        <w:t xml:space="preserve">l'alimentazione. </w:t>
      </w:r>
    </w:p>
    <w:p w:rsidR="000426C0" w:rsidRPr="00E31FA5" w:rsidRDefault="000426C0" w:rsidP="00CB7530">
      <w:pPr>
        <w:pStyle w:val="Nessunaspaziatura"/>
        <w:jc w:val="both"/>
        <w:rPr>
          <w:rFonts w:ascii="Times New Roman" w:hAnsi="Times New Roman" w:cs="Times New Roman"/>
          <w:sz w:val="24"/>
          <w:szCs w:val="24"/>
        </w:rPr>
      </w:pPr>
      <w:r w:rsidRPr="00E31FA5">
        <w:rPr>
          <w:rFonts w:ascii="Times New Roman" w:hAnsi="Times New Roman" w:cs="Times New Roman"/>
          <w:sz w:val="24"/>
          <w:szCs w:val="24"/>
        </w:rPr>
        <w:t>Utilizzando un ampio ventaglio di strumenti in diverse discipline e settori politici, le missioni dell'UE affronteranno questioni complesse attraverso progetti di ricerca, misure politiche o anche iniziative legislative.</w:t>
      </w:r>
      <w:r w:rsidR="00CB0C01" w:rsidRPr="00E31FA5">
        <w:rPr>
          <w:rFonts w:ascii="Times New Roman" w:hAnsi="Times New Roman" w:cs="Times New Roman"/>
          <w:sz w:val="24"/>
          <w:szCs w:val="24"/>
        </w:rPr>
        <w:t xml:space="preserve"> </w:t>
      </w:r>
      <w:r w:rsidRPr="00E31FA5">
        <w:rPr>
          <w:rFonts w:ascii="Times New Roman" w:hAnsi="Times New Roman" w:cs="Times New Roman"/>
          <w:sz w:val="24"/>
          <w:szCs w:val="24"/>
        </w:rPr>
        <w:t>Gli orientamenti del piano vertono anche su una serie di questioni orizzontali, quali il </w:t>
      </w:r>
      <w:hyperlink r:id="rId76" w:tgtFrame="_blank" w:history="1">
        <w:r w:rsidRPr="00E31FA5">
          <w:rPr>
            <w:rStyle w:val="Collegamentoipertestuale"/>
            <w:rFonts w:ascii="Times New Roman" w:hAnsi="Times New Roman" w:cs="Times New Roman"/>
            <w:color w:val="auto"/>
            <w:sz w:val="24"/>
            <w:szCs w:val="24"/>
          </w:rPr>
          <w:t>genere</w:t>
        </w:r>
      </w:hyperlink>
      <w:r w:rsidRPr="00E31FA5">
        <w:rPr>
          <w:rFonts w:ascii="Times New Roman" w:hAnsi="Times New Roman" w:cs="Times New Roman"/>
          <w:sz w:val="24"/>
          <w:szCs w:val="24"/>
        </w:rPr>
        <w:t>. L'integrazione della dimensione di genere sarà un requisito predefinito nei contenuti della ricerca e dell'innovazione in tutto il programma, a meno che sia specificato che il sesso o il genere non sono pertinenti per l'argomento in questione.</w:t>
      </w:r>
    </w:p>
    <w:p w:rsidR="00CB0C01" w:rsidRPr="00E31FA5" w:rsidRDefault="00CB0C01" w:rsidP="00CB7530">
      <w:pPr>
        <w:pStyle w:val="Nessunaspaziatura"/>
        <w:jc w:val="both"/>
        <w:rPr>
          <w:rFonts w:ascii="Times New Roman" w:hAnsi="Times New Roman" w:cs="Times New Roman"/>
          <w:b/>
          <w:bCs/>
          <w:sz w:val="24"/>
          <w:szCs w:val="24"/>
        </w:rPr>
      </w:pPr>
    </w:p>
    <w:p w:rsidR="000426C0" w:rsidRPr="00E31FA5" w:rsidRDefault="000426C0" w:rsidP="00CB7530">
      <w:pPr>
        <w:pStyle w:val="Nessunaspaziatura"/>
        <w:jc w:val="both"/>
        <w:rPr>
          <w:rFonts w:ascii="Times New Roman" w:hAnsi="Times New Roman" w:cs="Times New Roman"/>
          <w:b/>
          <w:bCs/>
          <w:sz w:val="24"/>
          <w:szCs w:val="24"/>
        </w:rPr>
      </w:pPr>
      <w:r w:rsidRPr="00E31FA5">
        <w:rPr>
          <w:rFonts w:ascii="Times New Roman" w:hAnsi="Times New Roman" w:cs="Times New Roman"/>
          <w:b/>
          <w:bCs/>
          <w:sz w:val="24"/>
          <w:szCs w:val="24"/>
        </w:rPr>
        <w:t>Prossime tappe</w:t>
      </w:r>
    </w:p>
    <w:p w:rsidR="000426C0" w:rsidRPr="00E31FA5" w:rsidRDefault="000426C0" w:rsidP="00CB7530">
      <w:pPr>
        <w:pStyle w:val="Nessunaspaziatura"/>
        <w:jc w:val="both"/>
        <w:rPr>
          <w:rFonts w:ascii="Times New Roman" w:hAnsi="Times New Roman" w:cs="Times New Roman"/>
          <w:sz w:val="24"/>
          <w:szCs w:val="24"/>
        </w:rPr>
      </w:pPr>
      <w:r w:rsidRPr="00E31FA5">
        <w:rPr>
          <w:rFonts w:ascii="Times New Roman" w:hAnsi="Times New Roman" w:cs="Times New Roman"/>
          <w:sz w:val="24"/>
          <w:szCs w:val="24"/>
        </w:rPr>
        <w:t>Le priorità stabilite nel piano strategico di Orizzonte Europa saranno attuate attraverso il programma di lavoro di Orizzonte Europa. Definisce le opportunità di finanziamento per le attività di ricerca e innovazione attraverso inviti tematici a presentare proposte e tematiche. I primi </w:t>
      </w:r>
      <w:hyperlink r:id="rId77" w:tgtFrame="_blank" w:history="1">
        <w:r w:rsidRPr="00E31FA5">
          <w:rPr>
            <w:rStyle w:val="Collegamentoipertestuale"/>
            <w:rFonts w:ascii="Times New Roman" w:hAnsi="Times New Roman" w:cs="Times New Roman"/>
            <w:color w:val="auto"/>
            <w:sz w:val="24"/>
            <w:szCs w:val="24"/>
          </w:rPr>
          <w:t>inviti a presentare proposte</w:t>
        </w:r>
      </w:hyperlink>
      <w:r w:rsidRPr="00E31FA5">
        <w:rPr>
          <w:rFonts w:ascii="Times New Roman" w:hAnsi="Times New Roman" w:cs="Times New Roman"/>
          <w:sz w:val="24"/>
          <w:szCs w:val="24"/>
        </w:rPr>
        <w:t> saranno pubblicati nella primavera del 2021 e saranno presentati in occasione delle </w:t>
      </w:r>
      <w:hyperlink r:id="rId78" w:tgtFrame="_blank" w:history="1">
        <w:r w:rsidRPr="00E31FA5">
          <w:rPr>
            <w:rStyle w:val="Collegamentoipertestuale"/>
            <w:rFonts w:ascii="Times New Roman" w:hAnsi="Times New Roman" w:cs="Times New Roman"/>
            <w:color w:val="auto"/>
            <w:sz w:val="24"/>
            <w:szCs w:val="24"/>
          </w:rPr>
          <w:t>Giornate europee della ricerca e dell'innovazione</w:t>
        </w:r>
      </w:hyperlink>
      <w:r w:rsidRPr="00E31FA5">
        <w:rPr>
          <w:rFonts w:ascii="Times New Roman" w:hAnsi="Times New Roman" w:cs="Times New Roman"/>
          <w:sz w:val="24"/>
          <w:szCs w:val="24"/>
        </w:rPr>
        <w:t> che si terranno dal 23 al 24 giugno.</w:t>
      </w:r>
    </w:p>
    <w:p w:rsidR="000426C0" w:rsidRPr="00E31FA5" w:rsidRDefault="000426C0" w:rsidP="00CB7530">
      <w:pPr>
        <w:pStyle w:val="Nessunaspaziatura"/>
        <w:jc w:val="both"/>
        <w:rPr>
          <w:rFonts w:ascii="Times New Roman" w:hAnsi="Times New Roman" w:cs="Times New Roman"/>
          <w:b/>
          <w:bCs/>
          <w:sz w:val="24"/>
          <w:szCs w:val="24"/>
        </w:rPr>
      </w:pPr>
      <w:r w:rsidRPr="00E31FA5">
        <w:rPr>
          <w:rFonts w:ascii="Times New Roman" w:hAnsi="Times New Roman" w:cs="Times New Roman"/>
          <w:b/>
          <w:bCs/>
          <w:sz w:val="24"/>
          <w:szCs w:val="24"/>
        </w:rPr>
        <w:lastRenderedPageBreak/>
        <w:t>Contesto</w:t>
      </w:r>
    </w:p>
    <w:p w:rsidR="000426C0" w:rsidRPr="00E31FA5" w:rsidRDefault="000426C0" w:rsidP="00CB7530">
      <w:pPr>
        <w:pStyle w:val="Nessunaspaziatura"/>
        <w:jc w:val="both"/>
        <w:rPr>
          <w:rFonts w:ascii="Times New Roman" w:hAnsi="Times New Roman" w:cs="Times New Roman"/>
          <w:sz w:val="24"/>
          <w:szCs w:val="24"/>
        </w:rPr>
      </w:pPr>
      <w:r w:rsidRPr="00E31FA5">
        <w:rPr>
          <w:rFonts w:ascii="Times New Roman" w:hAnsi="Times New Roman" w:cs="Times New Roman"/>
          <w:sz w:val="24"/>
          <w:szCs w:val="24"/>
        </w:rPr>
        <w:t>A seguito dell'accordo politico su Orizzonte Europa raggiunto tra marzo e aprile 2019, la Commissione ha avviato un processo di pianificazione strategica. I risultati sono illustrati nel piano strategico.</w:t>
      </w:r>
      <w:r w:rsidR="00CB0C01" w:rsidRPr="00E31FA5">
        <w:rPr>
          <w:rFonts w:ascii="Times New Roman" w:hAnsi="Times New Roman" w:cs="Times New Roman"/>
          <w:sz w:val="24"/>
          <w:szCs w:val="24"/>
        </w:rPr>
        <w:t xml:space="preserve"> </w:t>
      </w:r>
      <w:r w:rsidRPr="00E31FA5">
        <w:rPr>
          <w:rFonts w:ascii="Times New Roman" w:hAnsi="Times New Roman" w:cs="Times New Roman"/>
          <w:sz w:val="24"/>
          <w:szCs w:val="24"/>
        </w:rPr>
        <w:t>Il piano strategico è stato elaborato a seguito di un ampio processo di co-progettazione che ha coinvolto il Parlamento europeo, gli Stati membri, i portatori di interessi e il pubblico in generale. Oltre 8 000 contributi sono stati presentati in varie fasi del processo di pianificazione strategica. Il processo di co-progettazione inclusivo mira a garantire la titolarità quanto più ampia possibile e a ottimizzare l'impatto complessivo di Orizzonte Europa.</w:t>
      </w:r>
    </w:p>
    <w:p w:rsidR="000426C0" w:rsidRPr="00E31FA5" w:rsidRDefault="000426C0" w:rsidP="00CB7530">
      <w:pPr>
        <w:pStyle w:val="Nessunaspaziatura"/>
        <w:jc w:val="both"/>
        <w:rPr>
          <w:rFonts w:ascii="Times New Roman" w:hAnsi="Times New Roman" w:cs="Times New Roman"/>
          <w:sz w:val="24"/>
          <w:szCs w:val="24"/>
        </w:rPr>
      </w:pPr>
      <w:r w:rsidRPr="00E31FA5">
        <w:rPr>
          <w:rFonts w:ascii="Times New Roman" w:hAnsi="Times New Roman" w:cs="Times New Roman"/>
          <w:sz w:val="24"/>
          <w:szCs w:val="24"/>
        </w:rPr>
        <w:t>Per ulteriori informazioni</w:t>
      </w:r>
    </w:p>
    <w:p w:rsidR="000426C0" w:rsidRPr="00E31FA5" w:rsidRDefault="0086067C" w:rsidP="00CB7530">
      <w:pPr>
        <w:pStyle w:val="Nessunaspaziatura"/>
        <w:jc w:val="both"/>
        <w:rPr>
          <w:rFonts w:ascii="Times New Roman" w:hAnsi="Times New Roman" w:cs="Times New Roman"/>
          <w:sz w:val="24"/>
          <w:szCs w:val="24"/>
        </w:rPr>
      </w:pPr>
      <w:hyperlink r:id="rId79" w:tgtFrame="_blank" w:history="1">
        <w:r w:rsidR="000426C0" w:rsidRPr="00E31FA5">
          <w:rPr>
            <w:rStyle w:val="Collegamentoipertestuale"/>
            <w:rFonts w:ascii="Times New Roman" w:hAnsi="Times New Roman" w:cs="Times New Roman"/>
            <w:color w:val="auto"/>
            <w:sz w:val="24"/>
            <w:szCs w:val="24"/>
          </w:rPr>
          <w:t>Scheda informativa sul piano strategico Piano strategico di Orizzonte Europa</w:t>
        </w:r>
      </w:hyperlink>
    </w:p>
    <w:p w:rsidR="000426C0" w:rsidRPr="00E31FA5" w:rsidRDefault="0086067C" w:rsidP="00CB7530">
      <w:pPr>
        <w:pStyle w:val="Nessunaspaziatura"/>
        <w:jc w:val="both"/>
        <w:rPr>
          <w:rFonts w:ascii="Times New Roman" w:hAnsi="Times New Roman" w:cs="Times New Roman"/>
          <w:sz w:val="24"/>
          <w:szCs w:val="24"/>
        </w:rPr>
      </w:pPr>
      <w:hyperlink r:id="rId80" w:tgtFrame="_blank" w:history="1">
        <w:r w:rsidR="000426C0" w:rsidRPr="00E31FA5">
          <w:rPr>
            <w:rStyle w:val="Collegamentoipertestuale"/>
            <w:rFonts w:ascii="Times New Roman" w:hAnsi="Times New Roman" w:cs="Times New Roman"/>
            <w:color w:val="auto"/>
            <w:sz w:val="24"/>
            <w:szCs w:val="24"/>
          </w:rPr>
          <w:t>Piano strategico di Orizzonte Europa</w:t>
        </w:r>
      </w:hyperlink>
    </w:p>
    <w:p w:rsidR="000426C0" w:rsidRPr="00E31FA5" w:rsidRDefault="0086067C" w:rsidP="00CB7530">
      <w:pPr>
        <w:pStyle w:val="Nessunaspaziatura"/>
        <w:jc w:val="both"/>
        <w:rPr>
          <w:rFonts w:ascii="Times New Roman" w:hAnsi="Times New Roman" w:cs="Times New Roman"/>
          <w:sz w:val="24"/>
          <w:szCs w:val="24"/>
        </w:rPr>
      </w:pPr>
      <w:hyperlink r:id="rId81" w:tgtFrame="_blank" w:history="1">
        <w:r w:rsidR="000426C0" w:rsidRPr="00E31FA5">
          <w:rPr>
            <w:rStyle w:val="Collegamentoipertestuale"/>
            <w:rFonts w:ascii="Times New Roman" w:hAnsi="Times New Roman" w:cs="Times New Roman"/>
            <w:color w:val="auto"/>
            <w:sz w:val="24"/>
            <w:szCs w:val="24"/>
          </w:rPr>
          <w:t>Orizzonte Europa</w:t>
        </w:r>
      </w:hyperlink>
    </w:p>
    <w:p w:rsidR="000426C0" w:rsidRPr="00E31FA5" w:rsidRDefault="0086067C" w:rsidP="00CB7530">
      <w:pPr>
        <w:pStyle w:val="Nessunaspaziatura"/>
        <w:jc w:val="both"/>
        <w:rPr>
          <w:rFonts w:ascii="Times New Roman" w:hAnsi="Times New Roman" w:cs="Times New Roman"/>
          <w:sz w:val="24"/>
          <w:szCs w:val="24"/>
        </w:rPr>
      </w:pPr>
      <w:hyperlink r:id="rId82" w:tgtFrame="_blank" w:history="1">
        <w:r w:rsidR="000426C0" w:rsidRPr="00E31FA5">
          <w:rPr>
            <w:rStyle w:val="Collegamentoipertestuale"/>
            <w:rFonts w:ascii="Times New Roman" w:hAnsi="Times New Roman" w:cs="Times New Roman"/>
            <w:color w:val="auto"/>
            <w:sz w:val="24"/>
            <w:szCs w:val="24"/>
          </w:rPr>
          <w:t>Missioni dell'UE</w:t>
        </w:r>
      </w:hyperlink>
    </w:p>
    <w:p w:rsidR="000426C0" w:rsidRPr="00E31FA5" w:rsidRDefault="0086067C" w:rsidP="00CB7530">
      <w:pPr>
        <w:pStyle w:val="Nessunaspaziatura"/>
        <w:jc w:val="both"/>
        <w:rPr>
          <w:rFonts w:ascii="Times New Roman" w:hAnsi="Times New Roman" w:cs="Times New Roman"/>
          <w:sz w:val="24"/>
          <w:szCs w:val="24"/>
        </w:rPr>
      </w:pPr>
      <w:hyperlink r:id="rId83" w:tgtFrame="_blank" w:history="1">
        <w:r w:rsidR="000426C0" w:rsidRPr="00E31FA5">
          <w:rPr>
            <w:rStyle w:val="Collegamentoipertestuale"/>
            <w:rFonts w:ascii="Times New Roman" w:hAnsi="Times New Roman" w:cs="Times New Roman"/>
            <w:color w:val="auto"/>
            <w:sz w:val="24"/>
            <w:szCs w:val="24"/>
          </w:rPr>
          <w:t>Partenariati europei</w:t>
        </w:r>
      </w:hyperlink>
    </w:p>
    <w:p w:rsidR="000426C0" w:rsidRPr="00E31FA5" w:rsidRDefault="0086067C" w:rsidP="00CB7530">
      <w:pPr>
        <w:pStyle w:val="Nessunaspaziatura"/>
        <w:jc w:val="both"/>
        <w:rPr>
          <w:rFonts w:ascii="Times New Roman" w:hAnsi="Times New Roman" w:cs="Times New Roman"/>
          <w:sz w:val="24"/>
          <w:szCs w:val="24"/>
        </w:rPr>
      </w:pPr>
      <w:hyperlink r:id="rId84" w:tgtFrame="_blank" w:history="1">
        <w:r w:rsidR="000426C0" w:rsidRPr="00E31FA5">
          <w:rPr>
            <w:rStyle w:val="Collegamentoipertestuale"/>
            <w:rFonts w:ascii="Times New Roman" w:hAnsi="Times New Roman" w:cs="Times New Roman"/>
            <w:color w:val="auto"/>
            <w:sz w:val="24"/>
            <w:szCs w:val="24"/>
          </w:rPr>
          <w:t>Consultare gli inviti a presentare proposte e presentare domanda di finanziamento</w:t>
        </w:r>
      </w:hyperlink>
    </w:p>
    <w:p w:rsidR="000426C0" w:rsidRPr="00E31FA5" w:rsidRDefault="000426C0" w:rsidP="00CB7530">
      <w:pPr>
        <w:pStyle w:val="Nessunaspaziatura"/>
        <w:jc w:val="both"/>
        <w:rPr>
          <w:rFonts w:ascii="Times New Roman" w:hAnsi="Times New Roman" w:cs="Times New Roman"/>
          <w:sz w:val="24"/>
          <w:szCs w:val="24"/>
        </w:rPr>
      </w:pPr>
    </w:p>
    <w:p w:rsidR="002E7249" w:rsidRPr="00E31FA5" w:rsidRDefault="002E7249" w:rsidP="00CB7530">
      <w:pPr>
        <w:pStyle w:val="Nessunaspaziatura"/>
        <w:jc w:val="both"/>
        <w:rPr>
          <w:rFonts w:ascii="Times New Roman" w:hAnsi="Times New Roman" w:cs="Times New Roman"/>
          <w:sz w:val="24"/>
          <w:szCs w:val="24"/>
        </w:rPr>
      </w:pPr>
    </w:p>
    <w:p w:rsidR="002E7249" w:rsidRPr="00E31FA5" w:rsidRDefault="002E7249" w:rsidP="0064330F">
      <w:pPr>
        <w:pStyle w:val="Nessunaspaziatura"/>
        <w:jc w:val="center"/>
        <w:rPr>
          <w:rFonts w:ascii="Times New Roman" w:hAnsi="Times New Roman" w:cs="Times New Roman"/>
          <w:b/>
          <w:bCs/>
          <w:sz w:val="24"/>
          <w:szCs w:val="24"/>
        </w:rPr>
      </w:pPr>
      <w:r w:rsidRPr="00E31FA5">
        <w:rPr>
          <w:rFonts w:ascii="Times New Roman" w:hAnsi="Times New Roman" w:cs="Times New Roman"/>
          <w:b/>
          <w:bCs/>
          <w:sz w:val="24"/>
          <w:szCs w:val="24"/>
        </w:rPr>
        <w:t>Ultime sul Recovery Plan</w:t>
      </w:r>
    </w:p>
    <w:p w:rsidR="002E7249" w:rsidRPr="00E31FA5" w:rsidRDefault="002E7249" w:rsidP="00CB7530">
      <w:pPr>
        <w:pStyle w:val="Nessunaspaziatura"/>
        <w:jc w:val="both"/>
        <w:rPr>
          <w:rFonts w:ascii="Times New Roman" w:hAnsi="Times New Roman" w:cs="Times New Roman"/>
          <w:sz w:val="24"/>
          <w:szCs w:val="24"/>
        </w:rPr>
      </w:pPr>
      <w:r w:rsidRPr="00E31FA5">
        <w:rPr>
          <w:rFonts w:ascii="Times New Roman" w:hAnsi="Times New Roman" w:cs="Times New Roman"/>
          <w:sz w:val="24"/>
          <w:szCs w:val="24"/>
        </w:rPr>
        <w:t>31/03/2021</w:t>
      </w:r>
    </w:p>
    <w:p w:rsidR="002E7249" w:rsidRPr="00E31FA5" w:rsidRDefault="002E7249" w:rsidP="00CB7530">
      <w:pPr>
        <w:pStyle w:val="Nessunaspaziatura"/>
        <w:jc w:val="both"/>
        <w:rPr>
          <w:rFonts w:ascii="Times New Roman" w:hAnsi="Times New Roman" w:cs="Times New Roman"/>
          <w:sz w:val="24"/>
          <w:szCs w:val="24"/>
        </w:rPr>
      </w:pPr>
    </w:p>
    <w:p w:rsidR="00E31FA5" w:rsidRDefault="002E7249" w:rsidP="00CB7530">
      <w:pPr>
        <w:pStyle w:val="Nessunaspaziatura"/>
        <w:jc w:val="both"/>
        <w:rPr>
          <w:rFonts w:ascii="Times New Roman" w:hAnsi="Times New Roman" w:cs="Times New Roman"/>
          <w:sz w:val="24"/>
          <w:szCs w:val="24"/>
        </w:rPr>
      </w:pPr>
      <w:r w:rsidRPr="00E31FA5">
        <w:rPr>
          <w:rFonts w:ascii="Times New Roman" w:hAnsi="Times New Roman" w:cs="Times New Roman"/>
          <w:sz w:val="24"/>
          <w:szCs w:val="24"/>
        </w:rPr>
        <w:t>Il Recovery Plan rischia di incagliarsi nell’imbuto di una Suez tedesca, congelato da un ricorso delle destre alla Corte di Karlsruhe.</w:t>
      </w:r>
    </w:p>
    <w:p w:rsidR="00E31FA5" w:rsidRDefault="00E31FA5" w:rsidP="00CB7530">
      <w:pPr>
        <w:pStyle w:val="Nessunaspaziatura"/>
        <w:jc w:val="both"/>
        <w:rPr>
          <w:rFonts w:ascii="Times New Roman" w:hAnsi="Times New Roman" w:cs="Times New Roman"/>
          <w:sz w:val="24"/>
          <w:szCs w:val="24"/>
        </w:rPr>
      </w:pPr>
    </w:p>
    <w:p w:rsidR="00E31FA5" w:rsidRDefault="002E7249" w:rsidP="00CB7530">
      <w:pPr>
        <w:pStyle w:val="Nessunaspaziatura"/>
        <w:jc w:val="both"/>
        <w:rPr>
          <w:rFonts w:ascii="Times New Roman" w:hAnsi="Times New Roman" w:cs="Times New Roman"/>
          <w:sz w:val="24"/>
          <w:szCs w:val="24"/>
        </w:rPr>
      </w:pPr>
      <w:r w:rsidRPr="00E31FA5">
        <w:rPr>
          <w:rFonts w:ascii="Times New Roman" w:hAnsi="Times New Roman" w:cs="Times New Roman"/>
          <w:sz w:val="24"/>
          <w:szCs w:val="24"/>
        </w:rPr>
        <w:t xml:space="preserve"> La democrazia all’europea impone che nulla sia fatto sinché tutti gli stati e tutti i parlamenti non abbiano dato l’approvazione, e allora la prospettiva di un ritardo per i miliardi necessari al rilancio dell’economia continentale ancora in preda alla pandemia crea qualche preoccupazione i più di chi si potrebbe fare a meno. Anche spavento, a ben vedere. Anche i politici cercando di fare buon viso a cattivo gioco. Come Enzo Amendola, sottosegretario agli Affari Europei, che (a La Stampa) gira un invito ad attenersi ai fatti, perché governo e camere tedesche si sono dimostrare favorevoli al Grande Salvataggio.  </w:t>
      </w:r>
    </w:p>
    <w:p w:rsidR="002E7249" w:rsidRPr="00E31FA5" w:rsidRDefault="002E7249" w:rsidP="00CB7530">
      <w:pPr>
        <w:pStyle w:val="Nessunaspaziatura"/>
        <w:jc w:val="both"/>
        <w:rPr>
          <w:rFonts w:ascii="Times New Roman" w:hAnsi="Times New Roman" w:cs="Times New Roman"/>
          <w:sz w:val="24"/>
          <w:szCs w:val="24"/>
        </w:rPr>
      </w:pPr>
      <w:r w:rsidRPr="00E31FA5">
        <w:rPr>
          <w:rFonts w:ascii="Times New Roman" w:hAnsi="Times New Roman" w:cs="Times New Roman"/>
          <w:sz w:val="24"/>
          <w:szCs w:val="24"/>
        </w:rPr>
        <w:t>È un segnale rincuorante. Il che non toglie, precisa, che sia necessario accelerare le procedure per l’ottenimento dei fondi. In Italia, come nel resto dell’Unione, perché - come è palese - siamo tutti su una sola barca.</w:t>
      </w:r>
    </w:p>
    <w:p w:rsidR="002E7249" w:rsidRPr="00E31FA5" w:rsidRDefault="002E7249" w:rsidP="00CB7530">
      <w:pPr>
        <w:pStyle w:val="Nessunaspaziatura"/>
        <w:jc w:val="both"/>
        <w:rPr>
          <w:rFonts w:ascii="Times New Roman" w:hAnsi="Times New Roman" w:cs="Times New Roman"/>
          <w:sz w:val="24"/>
          <w:szCs w:val="24"/>
        </w:rPr>
      </w:pPr>
      <w:r w:rsidRPr="00E31FA5">
        <w:rPr>
          <w:rFonts w:ascii="Times New Roman" w:hAnsi="Times New Roman" w:cs="Times New Roman"/>
          <w:sz w:val="24"/>
          <w:szCs w:val="24"/>
        </w:rPr>
        <w:t>Varato (politicamente) dai leader Ue la scorsa estate è arrivato alla svolta cruciale. Battezzato Next generation EU - noto da noi come Recovery Fund - è un fondo speciale volto a finanziare la ripresa economica del vecchio continente nel triennio 2021-2023 con titoli di Stato europei (Recovery bond). Essi serviranno a sostenere progetti di riforma strutturali previsti dai Piani nazionali di riforme di ogni Paese: i Recovery Plan. Lo stanziamento complessivo è di 750 miliardi di euro, da dividere tra i diversi Stati. L’Italia è il primo beneficiario con 209 miliardi di euro. </w:t>
      </w:r>
    </w:p>
    <w:p w:rsidR="002E7249" w:rsidRPr="00E31FA5" w:rsidRDefault="002E7249" w:rsidP="00CB7530">
      <w:pPr>
        <w:pStyle w:val="Nessunaspaziatura"/>
        <w:jc w:val="both"/>
        <w:rPr>
          <w:rFonts w:ascii="Times New Roman" w:hAnsi="Times New Roman" w:cs="Times New Roman"/>
          <w:sz w:val="24"/>
          <w:szCs w:val="24"/>
        </w:rPr>
      </w:pPr>
      <w:r w:rsidRPr="00E31FA5">
        <w:rPr>
          <w:rFonts w:ascii="Times New Roman" w:hAnsi="Times New Roman" w:cs="Times New Roman"/>
          <w:sz w:val="24"/>
          <w:szCs w:val="24"/>
        </w:rPr>
        <w:t xml:space="preserve">Per ottenere i fondi - in parte prestiti (127 miliardi) e in parte assegnazioni a fondo perduto (82) - gli Stati Membri devono presentare alla Commissione europea i propri Recovery Plan entro aprile 2021. In Italia il Recovery Plan è stato denominato Piano Nazionale di Ripresa e Resilienza (PNRR) e si compone di sei missioni: </w:t>
      </w:r>
    </w:p>
    <w:p w:rsidR="002E7249" w:rsidRPr="00E31FA5" w:rsidRDefault="002E7249" w:rsidP="007D16C9">
      <w:pPr>
        <w:pStyle w:val="Nessunaspaziatura"/>
        <w:numPr>
          <w:ilvl w:val="0"/>
          <w:numId w:val="6"/>
        </w:numPr>
        <w:jc w:val="both"/>
        <w:rPr>
          <w:rFonts w:ascii="Times New Roman" w:hAnsi="Times New Roman" w:cs="Times New Roman"/>
          <w:sz w:val="24"/>
          <w:szCs w:val="24"/>
        </w:rPr>
      </w:pPr>
      <w:r w:rsidRPr="00E31FA5">
        <w:rPr>
          <w:rFonts w:ascii="Times New Roman" w:hAnsi="Times New Roman" w:cs="Times New Roman"/>
          <w:sz w:val="24"/>
          <w:szCs w:val="24"/>
        </w:rPr>
        <w:t xml:space="preserve">Digitalizzazione, innovazione e competitività del sistema produttivo e la Pubblica Amministrazione, l’istruzione, la Sanità e il Fisco; </w:t>
      </w:r>
    </w:p>
    <w:p w:rsidR="002E7249" w:rsidRPr="00E31FA5" w:rsidRDefault="002E7249" w:rsidP="007D16C9">
      <w:pPr>
        <w:pStyle w:val="Nessunaspaziatura"/>
        <w:numPr>
          <w:ilvl w:val="0"/>
          <w:numId w:val="6"/>
        </w:numPr>
        <w:jc w:val="both"/>
        <w:rPr>
          <w:rFonts w:ascii="Times New Roman" w:hAnsi="Times New Roman" w:cs="Times New Roman"/>
          <w:sz w:val="24"/>
          <w:szCs w:val="24"/>
        </w:rPr>
      </w:pPr>
      <w:r w:rsidRPr="00E31FA5">
        <w:rPr>
          <w:rFonts w:ascii="Times New Roman" w:hAnsi="Times New Roman" w:cs="Times New Roman"/>
          <w:sz w:val="24"/>
          <w:szCs w:val="24"/>
        </w:rPr>
        <w:t xml:space="preserve">Rivoluzione verde e transizione ecologica; </w:t>
      </w:r>
    </w:p>
    <w:p w:rsidR="002E7249" w:rsidRPr="00E31FA5" w:rsidRDefault="002E7249" w:rsidP="007D16C9">
      <w:pPr>
        <w:pStyle w:val="Nessunaspaziatura"/>
        <w:numPr>
          <w:ilvl w:val="0"/>
          <w:numId w:val="6"/>
        </w:numPr>
        <w:jc w:val="both"/>
        <w:rPr>
          <w:rFonts w:ascii="Times New Roman" w:hAnsi="Times New Roman" w:cs="Times New Roman"/>
          <w:sz w:val="24"/>
          <w:szCs w:val="24"/>
        </w:rPr>
      </w:pPr>
      <w:r w:rsidRPr="00E31FA5">
        <w:rPr>
          <w:rFonts w:ascii="Times New Roman" w:hAnsi="Times New Roman" w:cs="Times New Roman"/>
          <w:sz w:val="24"/>
          <w:szCs w:val="24"/>
        </w:rPr>
        <w:t xml:space="preserve">Infrastrutture, per la mobilità e le telecomunicazioni, con la realizzazione di una Rete nazionale in fibra ottica, lo sviluppo delle reti 5G e l’Alta Velocità; </w:t>
      </w:r>
    </w:p>
    <w:p w:rsidR="002E7249" w:rsidRPr="00E31FA5" w:rsidRDefault="002E7249" w:rsidP="007D16C9">
      <w:pPr>
        <w:pStyle w:val="Nessunaspaziatura"/>
        <w:numPr>
          <w:ilvl w:val="0"/>
          <w:numId w:val="6"/>
        </w:numPr>
        <w:jc w:val="both"/>
        <w:rPr>
          <w:rFonts w:ascii="Times New Roman" w:hAnsi="Times New Roman" w:cs="Times New Roman"/>
          <w:sz w:val="24"/>
          <w:szCs w:val="24"/>
        </w:rPr>
      </w:pPr>
      <w:r w:rsidRPr="00E31FA5">
        <w:rPr>
          <w:rFonts w:ascii="Times New Roman" w:hAnsi="Times New Roman" w:cs="Times New Roman"/>
          <w:sz w:val="24"/>
          <w:szCs w:val="24"/>
        </w:rPr>
        <w:t xml:space="preserve">Istruzione, formazione, ricerca e cultura; </w:t>
      </w:r>
    </w:p>
    <w:p w:rsidR="002E7249" w:rsidRPr="00E31FA5" w:rsidRDefault="002E7249" w:rsidP="007D16C9">
      <w:pPr>
        <w:pStyle w:val="Nessunaspaziatura"/>
        <w:numPr>
          <w:ilvl w:val="0"/>
          <w:numId w:val="6"/>
        </w:numPr>
        <w:jc w:val="both"/>
        <w:rPr>
          <w:rFonts w:ascii="Times New Roman" w:hAnsi="Times New Roman" w:cs="Times New Roman"/>
          <w:sz w:val="24"/>
          <w:szCs w:val="24"/>
        </w:rPr>
      </w:pPr>
      <w:r w:rsidRPr="00E31FA5">
        <w:rPr>
          <w:rFonts w:ascii="Times New Roman" w:hAnsi="Times New Roman" w:cs="Times New Roman"/>
          <w:sz w:val="24"/>
          <w:szCs w:val="24"/>
        </w:rPr>
        <w:t xml:space="preserve">Equità sociale, di genere e territoriale, con attenzione particolare sulle politiche attive del lavoro e sul piano per il Sud; </w:t>
      </w:r>
    </w:p>
    <w:p w:rsidR="002E7249" w:rsidRPr="00E31FA5" w:rsidRDefault="002E7249" w:rsidP="007D16C9">
      <w:pPr>
        <w:pStyle w:val="Nessunaspaziatura"/>
        <w:numPr>
          <w:ilvl w:val="0"/>
          <w:numId w:val="6"/>
        </w:numPr>
        <w:jc w:val="both"/>
        <w:rPr>
          <w:rFonts w:ascii="Times New Roman" w:hAnsi="Times New Roman" w:cs="Times New Roman"/>
          <w:sz w:val="24"/>
          <w:szCs w:val="24"/>
        </w:rPr>
      </w:pPr>
      <w:r w:rsidRPr="00E31FA5">
        <w:rPr>
          <w:rFonts w:ascii="Times New Roman" w:hAnsi="Times New Roman" w:cs="Times New Roman"/>
          <w:sz w:val="24"/>
          <w:szCs w:val="24"/>
        </w:rPr>
        <w:lastRenderedPageBreak/>
        <w:t>Salute.</w:t>
      </w:r>
    </w:p>
    <w:p w:rsidR="002E7249" w:rsidRPr="00E31FA5" w:rsidRDefault="002E7249" w:rsidP="00CB7530">
      <w:pPr>
        <w:pStyle w:val="Nessunaspaziatura"/>
        <w:jc w:val="both"/>
        <w:rPr>
          <w:rFonts w:ascii="Times New Roman" w:hAnsi="Times New Roman" w:cs="Times New Roman"/>
          <w:b/>
          <w:bCs/>
          <w:sz w:val="24"/>
          <w:szCs w:val="24"/>
        </w:rPr>
      </w:pPr>
      <w:r w:rsidRPr="00E31FA5">
        <w:rPr>
          <w:rFonts w:ascii="Times New Roman" w:hAnsi="Times New Roman" w:cs="Times New Roman"/>
          <w:b/>
          <w:bCs/>
          <w:sz w:val="24"/>
          <w:szCs w:val="24"/>
        </w:rPr>
        <w:t xml:space="preserve">Fra i principali obiettivi del governo, evidenziamo: </w:t>
      </w:r>
    </w:p>
    <w:p w:rsidR="002E7249" w:rsidRPr="00E31FA5" w:rsidRDefault="002E7249" w:rsidP="00104042">
      <w:pPr>
        <w:pStyle w:val="Nessunaspaziatura"/>
        <w:numPr>
          <w:ilvl w:val="0"/>
          <w:numId w:val="5"/>
        </w:numPr>
        <w:jc w:val="both"/>
        <w:rPr>
          <w:rFonts w:ascii="Times New Roman" w:hAnsi="Times New Roman" w:cs="Times New Roman"/>
          <w:sz w:val="24"/>
          <w:szCs w:val="24"/>
        </w:rPr>
      </w:pPr>
      <w:r w:rsidRPr="00E31FA5">
        <w:rPr>
          <w:rFonts w:ascii="Times New Roman" w:hAnsi="Times New Roman" w:cs="Times New Roman"/>
          <w:sz w:val="24"/>
          <w:szCs w:val="24"/>
        </w:rPr>
        <w:t xml:space="preserve">la riduzione dell’impatto sociale ed economico della crisi pandemica; </w:t>
      </w:r>
    </w:p>
    <w:p w:rsidR="002E7249" w:rsidRPr="00E31FA5" w:rsidRDefault="002E7249" w:rsidP="00104042">
      <w:pPr>
        <w:pStyle w:val="Nessunaspaziatura"/>
        <w:numPr>
          <w:ilvl w:val="0"/>
          <w:numId w:val="5"/>
        </w:numPr>
        <w:jc w:val="both"/>
        <w:rPr>
          <w:rFonts w:ascii="Times New Roman" w:hAnsi="Times New Roman" w:cs="Times New Roman"/>
          <w:sz w:val="24"/>
          <w:szCs w:val="24"/>
        </w:rPr>
      </w:pPr>
      <w:r w:rsidRPr="00E31FA5">
        <w:rPr>
          <w:rFonts w:ascii="Times New Roman" w:hAnsi="Times New Roman" w:cs="Times New Roman"/>
          <w:sz w:val="24"/>
          <w:szCs w:val="24"/>
        </w:rPr>
        <w:t xml:space="preserve">il raddoppio del tasso medio di crescita dell’economia italiana, dallo 0,8% dell’ultimo decennio all’1,6%, in linea con la media Ue; </w:t>
      </w:r>
    </w:p>
    <w:p w:rsidR="002E7249" w:rsidRPr="00E31FA5" w:rsidRDefault="002E7249" w:rsidP="00104042">
      <w:pPr>
        <w:pStyle w:val="Nessunaspaziatura"/>
        <w:numPr>
          <w:ilvl w:val="0"/>
          <w:numId w:val="5"/>
        </w:numPr>
        <w:jc w:val="both"/>
        <w:rPr>
          <w:rFonts w:ascii="Times New Roman" w:hAnsi="Times New Roman" w:cs="Times New Roman"/>
          <w:sz w:val="24"/>
          <w:szCs w:val="24"/>
        </w:rPr>
      </w:pPr>
      <w:r w:rsidRPr="00E31FA5">
        <w:rPr>
          <w:rFonts w:ascii="Times New Roman" w:hAnsi="Times New Roman" w:cs="Times New Roman"/>
          <w:sz w:val="24"/>
          <w:szCs w:val="24"/>
        </w:rPr>
        <w:t xml:space="preserve">l’incremento degli investimenti pubblici almeno al 3% del Pil; </w:t>
      </w:r>
    </w:p>
    <w:p w:rsidR="002E7249" w:rsidRPr="00E31FA5" w:rsidRDefault="002E7249" w:rsidP="00104042">
      <w:pPr>
        <w:pStyle w:val="Nessunaspaziatura"/>
        <w:numPr>
          <w:ilvl w:val="0"/>
          <w:numId w:val="5"/>
        </w:numPr>
        <w:jc w:val="both"/>
        <w:rPr>
          <w:rFonts w:ascii="Times New Roman" w:hAnsi="Times New Roman" w:cs="Times New Roman"/>
          <w:sz w:val="24"/>
          <w:szCs w:val="24"/>
        </w:rPr>
      </w:pPr>
      <w:r w:rsidRPr="00E31FA5">
        <w:rPr>
          <w:rFonts w:ascii="Times New Roman" w:hAnsi="Times New Roman" w:cs="Times New Roman"/>
          <w:sz w:val="24"/>
          <w:szCs w:val="24"/>
        </w:rPr>
        <w:t xml:space="preserve">l’aumento della spesa per Ricerca e Sviluppo (R&amp;S) dall’attuale 1.3% al 2,1%, al di sopra della media Ue; </w:t>
      </w:r>
    </w:p>
    <w:p w:rsidR="002E7249" w:rsidRPr="00E31FA5" w:rsidRDefault="002E7249" w:rsidP="00104042">
      <w:pPr>
        <w:pStyle w:val="Nessunaspaziatura"/>
        <w:numPr>
          <w:ilvl w:val="0"/>
          <w:numId w:val="5"/>
        </w:numPr>
        <w:jc w:val="both"/>
        <w:rPr>
          <w:rFonts w:ascii="Times New Roman" w:hAnsi="Times New Roman" w:cs="Times New Roman"/>
          <w:sz w:val="24"/>
          <w:szCs w:val="24"/>
        </w:rPr>
      </w:pPr>
      <w:r w:rsidRPr="00E31FA5">
        <w:rPr>
          <w:rFonts w:ascii="Times New Roman" w:hAnsi="Times New Roman" w:cs="Times New Roman"/>
          <w:sz w:val="24"/>
          <w:szCs w:val="24"/>
        </w:rPr>
        <w:t>un’azione che conduca il tasso di occupazione al 73,2%, in linea con la media Ue, contro l’attuale 63%.</w:t>
      </w:r>
    </w:p>
    <w:p w:rsidR="002E7249" w:rsidRPr="00E31FA5" w:rsidRDefault="002E7249" w:rsidP="00CB7530">
      <w:pPr>
        <w:pStyle w:val="Nessunaspaziatura"/>
        <w:jc w:val="both"/>
        <w:rPr>
          <w:rFonts w:ascii="Times New Roman" w:hAnsi="Times New Roman" w:cs="Times New Roman"/>
          <w:sz w:val="24"/>
          <w:szCs w:val="24"/>
        </w:rPr>
      </w:pPr>
    </w:p>
    <w:p w:rsidR="00901296" w:rsidRPr="00E31FA5" w:rsidRDefault="00901296" w:rsidP="00CB7530">
      <w:pPr>
        <w:pStyle w:val="Nessunaspaziatura"/>
        <w:jc w:val="both"/>
        <w:rPr>
          <w:rFonts w:ascii="Times New Roman" w:hAnsi="Times New Roman" w:cs="Times New Roman"/>
          <w:sz w:val="24"/>
          <w:szCs w:val="24"/>
        </w:rPr>
      </w:pPr>
      <w:r w:rsidRPr="00E31FA5">
        <w:rPr>
          <w:rFonts w:ascii="Times New Roman" w:hAnsi="Times New Roman" w:cs="Times New Roman"/>
          <w:sz w:val="24"/>
          <w:szCs w:val="24"/>
        </w:rPr>
        <w:t xml:space="preserve"> </w:t>
      </w:r>
    </w:p>
    <w:p w:rsidR="00555770" w:rsidRPr="00E31FA5" w:rsidRDefault="00555770" w:rsidP="00CB7530">
      <w:pPr>
        <w:pStyle w:val="Nessunaspaziatura"/>
        <w:jc w:val="both"/>
        <w:rPr>
          <w:rFonts w:ascii="Times New Roman" w:hAnsi="Times New Roman" w:cs="Times New Roman"/>
          <w:sz w:val="24"/>
          <w:szCs w:val="24"/>
        </w:rPr>
      </w:pPr>
    </w:p>
    <w:p w:rsidR="008254B6" w:rsidRPr="00E31FA5" w:rsidRDefault="008254B6" w:rsidP="00CB7530">
      <w:pPr>
        <w:pStyle w:val="Nessunaspaziatura"/>
        <w:jc w:val="both"/>
        <w:rPr>
          <w:rFonts w:ascii="Times New Roman" w:hAnsi="Times New Roman" w:cs="Times New Roman"/>
          <w:sz w:val="24"/>
          <w:szCs w:val="24"/>
        </w:rPr>
      </w:pPr>
    </w:p>
    <w:sectPr w:rsidR="008254B6" w:rsidRPr="00E31FA5" w:rsidSect="00A734B2">
      <w:headerReference w:type="even" r:id="rId85"/>
      <w:headerReference w:type="default" r:id="rId86"/>
      <w:footerReference w:type="even" r:id="rId87"/>
      <w:footerReference w:type="default" r:id="rId88"/>
      <w:headerReference w:type="first" r:id="rId89"/>
      <w:footerReference w:type="first" r:id="rId90"/>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3A67" w:rsidRDefault="00643A67" w:rsidP="005A7F00">
      <w:pPr>
        <w:spacing w:after="0" w:line="240" w:lineRule="auto"/>
      </w:pPr>
      <w:r>
        <w:separator/>
      </w:r>
    </w:p>
  </w:endnote>
  <w:endnote w:type="continuationSeparator" w:id="0">
    <w:p w:rsidR="00643A67" w:rsidRDefault="00643A67" w:rsidP="005A7F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FA5" w:rsidRDefault="00E31FA5">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7767800"/>
      <w:docPartObj>
        <w:docPartGallery w:val="Page Numbers (Bottom of Page)"/>
        <w:docPartUnique/>
      </w:docPartObj>
    </w:sdtPr>
    <w:sdtContent>
      <w:p w:rsidR="00967DBB" w:rsidRDefault="0086067C">
        <w:pPr>
          <w:pStyle w:val="Pidipagina"/>
          <w:jc w:val="right"/>
        </w:pPr>
        <w:fldSimple w:instr="PAGE   \* MERGEFORMAT">
          <w:r w:rsidR="00BB461E">
            <w:rPr>
              <w:noProof/>
            </w:rPr>
            <w:t>1</w:t>
          </w:r>
        </w:fldSimple>
      </w:p>
    </w:sdtContent>
  </w:sdt>
  <w:p w:rsidR="00967DBB" w:rsidRDefault="00967DBB">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FA5" w:rsidRDefault="00E31FA5">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3A67" w:rsidRDefault="00643A67" w:rsidP="005A7F00">
      <w:pPr>
        <w:spacing w:after="0" w:line="240" w:lineRule="auto"/>
      </w:pPr>
      <w:r>
        <w:separator/>
      </w:r>
    </w:p>
  </w:footnote>
  <w:footnote w:type="continuationSeparator" w:id="0">
    <w:p w:rsidR="00643A67" w:rsidRDefault="00643A67" w:rsidP="005A7F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FA5" w:rsidRDefault="00E31FA5">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FA5" w:rsidRDefault="00E31FA5">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FA5" w:rsidRDefault="00E31FA5">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B4097"/>
    <w:multiLevelType w:val="hybridMultilevel"/>
    <w:tmpl w:val="3E72F92A"/>
    <w:lvl w:ilvl="0" w:tplc="A6BAB10E">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26D3F0B"/>
    <w:multiLevelType w:val="hybridMultilevel"/>
    <w:tmpl w:val="732CC3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4EE4C9C"/>
    <w:multiLevelType w:val="hybridMultilevel"/>
    <w:tmpl w:val="8F74DC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5460983"/>
    <w:multiLevelType w:val="hybridMultilevel"/>
    <w:tmpl w:val="94EEE348"/>
    <w:lvl w:ilvl="0" w:tplc="A6BAB10E">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DB469C3"/>
    <w:multiLevelType w:val="hybridMultilevel"/>
    <w:tmpl w:val="3E20A982"/>
    <w:lvl w:ilvl="0" w:tplc="16A06216">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05656D0"/>
    <w:multiLevelType w:val="hybridMultilevel"/>
    <w:tmpl w:val="76D4356E"/>
    <w:lvl w:ilvl="0" w:tplc="A6BAB10E">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08D2045"/>
    <w:multiLevelType w:val="hybridMultilevel"/>
    <w:tmpl w:val="447CD6C6"/>
    <w:lvl w:ilvl="0" w:tplc="A6BAB10E">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26C663C"/>
    <w:multiLevelType w:val="hybridMultilevel"/>
    <w:tmpl w:val="E97CEF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28D628A"/>
    <w:multiLevelType w:val="hybridMultilevel"/>
    <w:tmpl w:val="596258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439111A"/>
    <w:multiLevelType w:val="hybridMultilevel"/>
    <w:tmpl w:val="F9388EE6"/>
    <w:lvl w:ilvl="0" w:tplc="A6BAB10E">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5482333"/>
    <w:multiLevelType w:val="hybridMultilevel"/>
    <w:tmpl w:val="4F2473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808773D"/>
    <w:multiLevelType w:val="hybridMultilevel"/>
    <w:tmpl w:val="DE248A0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2D04398F"/>
    <w:multiLevelType w:val="hybridMultilevel"/>
    <w:tmpl w:val="8A3A4C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4461307"/>
    <w:multiLevelType w:val="hybridMultilevel"/>
    <w:tmpl w:val="10FC0E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C250FA6"/>
    <w:multiLevelType w:val="hybridMultilevel"/>
    <w:tmpl w:val="D07CB4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E2E3764"/>
    <w:multiLevelType w:val="hybridMultilevel"/>
    <w:tmpl w:val="5C84BD84"/>
    <w:lvl w:ilvl="0" w:tplc="A6BAB10E">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41F17DD5"/>
    <w:multiLevelType w:val="hybridMultilevel"/>
    <w:tmpl w:val="C9BA5F84"/>
    <w:lvl w:ilvl="0" w:tplc="A70618E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458078FE"/>
    <w:multiLevelType w:val="hybridMultilevel"/>
    <w:tmpl w:val="E53857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4E5C6FD9"/>
    <w:multiLevelType w:val="hybridMultilevel"/>
    <w:tmpl w:val="683093FE"/>
    <w:lvl w:ilvl="0" w:tplc="A6BAB10E">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F26243A"/>
    <w:multiLevelType w:val="hybridMultilevel"/>
    <w:tmpl w:val="C2C6AE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86314D7"/>
    <w:multiLevelType w:val="hybridMultilevel"/>
    <w:tmpl w:val="A2DA28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5A355FAD"/>
    <w:multiLevelType w:val="hybridMultilevel"/>
    <w:tmpl w:val="5C78E8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B6A2B2D"/>
    <w:multiLevelType w:val="hybridMultilevel"/>
    <w:tmpl w:val="FB601A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5B8723B4"/>
    <w:multiLevelType w:val="hybridMultilevel"/>
    <w:tmpl w:val="3FAE79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5C643935"/>
    <w:multiLevelType w:val="hybridMultilevel"/>
    <w:tmpl w:val="B8507994"/>
    <w:lvl w:ilvl="0" w:tplc="A6BAB10E">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5EBA5081"/>
    <w:multiLevelType w:val="hybridMultilevel"/>
    <w:tmpl w:val="D68433FC"/>
    <w:lvl w:ilvl="0" w:tplc="A6BAB10E">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663554D8"/>
    <w:multiLevelType w:val="hybridMultilevel"/>
    <w:tmpl w:val="457CFAE2"/>
    <w:lvl w:ilvl="0" w:tplc="A6BAB10E">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67A33117"/>
    <w:multiLevelType w:val="hybridMultilevel"/>
    <w:tmpl w:val="5CAEFA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1604C7B"/>
    <w:multiLevelType w:val="hybridMultilevel"/>
    <w:tmpl w:val="EB7ED3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79B15390"/>
    <w:multiLevelType w:val="hybridMultilevel"/>
    <w:tmpl w:val="E99CBD4C"/>
    <w:lvl w:ilvl="0" w:tplc="3C06423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7A5A13E1"/>
    <w:multiLevelType w:val="hybridMultilevel"/>
    <w:tmpl w:val="60483A10"/>
    <w:lvl w:ilvl="0" w:tplc="DB9A522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7EA55AF0"/>
    <w:multiLevelType w:val="hybridMultilevel"/>
    <w:tmpl w:val="0B4817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28"/>
  </w:num>
  <w:num w:numId="3">
    <w:abstractNumId w:val="14"/>
  </w:num>
  <w:num w:numId="4">
    <w:abstractNumId w:val="13"/>
  </w:num>
  <w:num w:numId="5">
    <w:abstractNumId w:val="20"/>
  </w:num>
  <w:num w:numId="6">
    <w:abstractNumId w:val="23"/>
  </w:num>
  <w:num w:numId="7">
    <w:abstractNumId w:val="27"/>
  </w:num>
  <w:num w:numId="8">
    <w:abstractNumId w:val="10"/>
  </w:num>
  <w:num w:numId="9">
    <w:abstractNumId w:val="22"/>
  </w:num>
  <w:num w:numId="10">
    <w:abstractNumId w:val="19"/>
  </w:num>
  <w:num w:numId="11">
    <w:abstractNumId w:val="4"/>
  </w:num>
  <w:num w:numId="12">
    <w:abstractNumId w:val="17"/>
  </w:num>
  <w:num w:numId="13">
    <w:abstractNumId w:val="8"/>
  </w:num>
  <w:num w:numId="14">
    <w:abstractNumId w:val="7"/>
  </w:num>
  <w:num w:numId="15">
    <w:abstractNumId w:val="1"/>
  </w:num>
  <w:num w:numId="16">
    <w:abstractNumId w:val="31"/>
  </w:num>
  <w:num w:numId="17">
    <w:abstractNumId w:val="12"/>
  </w:num>
  <w:num w:numId="18">
    <w:abstractNumId w:val="21"/>
  </w:num>
  <w:num w:numId="19">
    <w:abstractNumId w:val="9"/>
  </w:num>
  <w:num w:numId="20">
    <w:abstractNumId w:val="5"/>
  </w:num>
  <w:num w:numId="21">
    <w:abstractNumId w:val="30"/>
  </w:num>
  <w:num w:numId="22">
    <w:abstractNumId w:val="16"/>
  </w:num>
  <w:num w:numId="23">
    <w:abstractNumId w:val="3"/>
  </w:num>
  <w:num w:numId="24">
    <w:abstractNumId w:val="26"/>
  </w:num>
  <w:num w:numId="25">
    <w:abstractNumId w:val="25"/>
  </w:num>
  <w:num w:numId="26">
    <w:abstractNumId w:val="18"/>
  </w:num>
  <w:num w:numId="27">
    <w:abstractNumId w:val="29"/>
  </w:num>
  <w:num w:numId="28">
    <w:abstractNumId w:val="2"/>
  </w:num>
  <w:num w:numId="29">
    <w:abstractNumId w:val="24"/>
  </w:num>
  <w:num w:numId="30">
    <w:abstractNumId w:val="15"/>
  </w:num>
  <w:num w:numId="31">
    <w:abstractNumId w:val="6"/>
  </w:num>
  <w:num w:numId="32">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6340DB"/>
    <w:rsid w:val="0001164B"/>
    <w:rsid w:val="00016A5C"/>
    <w:rsid w:val="000426C0"/>
    <w:rsid w:val="000665A1"/>
    <w:rsid w:val="000E5CC8"/>
    <w:rsid w:val="00104042"/>
    <w:rsid w:val="00105897"/>
    <w:rsid w:val="00144768"/>
    <w:rsid w:val="00191372"/>
    <w:rsid w:val="001D1158"/>
    <w:rsid w:val="00207F39"/>
    <w:rsid w:val="00235DE5"/>
    <w:rsid w:val="00276F39"/>
    <w:rsid w:val="00287700"/>
    <w:rsid w:val="002A6E4C"/>
    <w:rsid w:val="002E7249"/>
    <w:rsid w:val="00321D1D"/>
    <w:rsid w:val="00420C91"/>
    <w:rsid w:val="0042313C"/>
    <w:rsid w:val="00433A9D"/>
    <w:rsid w:val="00466A69"/>
    <w:rsid w:val="00482094"/>
    <w:rsid w:val="00487912"/>
    <w:rsid w:val="004A67BE"/>
    <w:rsid w:val="004B21CB"/>
    <w:rsid w:val="004B5BCE"/>
    <w:rsid w:val="004F137D"/>
    <w:rsid w:val="00513200"/>
    <w:rsid w:val="005144A8"/>
    <w:rsid w:val="00515B2A"/>
    <w:rsid w:val="00555770"/>
    <w:rsid w:val="00585DDB"/>
    <w:rsid w:val="00586455"/>
    <w:rsid w:val="005A4D1A"/>
    <w:rsid w:val="005A7F00"/>
    <w:rsid w:val="005B2477"/>
    <w:rsid w:val="005E1383"/>
    <w:rsid w:val="005F1155"/>
    <w:rsid w:val="006340DB"/>
    <w:rsid w:val="0064330F"/>
    <w:rsid w:val="00643A67"/>
    <w:rsid w:val="0065639C"/>
    <w:rsid w:val="00670C8B"/>
    <w:rsid w:val="00675C80"/>
    <w:rsid w:val="006875B5"/>
    <w:rsid w:val="006B5FA4"/>
    <w:rsid w:val="006C559F"/>
    <w:rsid w:val="006D1EF5"/>
    <w:rsid w:val="006F0C19"/>
    <w:rsid w:val="007178AC"/>
    <w:rsid w:val="007758C8"/>
    <w:rsid w:val="007A153A"/>
    <w:rsid w:val="007D16C9"/>
    <w:rsid w:val="007E24F0"/>
    <w:rsid w:val="008048E2"/>
    <w:rsid w:val="00814684"/>
    <w:rsid w:val="008254B6"/>
    <w:rsid w:val="008258D2"/>
    <w:rsid w:val="00841B1F"/>
    <w:rsid w:val="0086067C"/>
    <w:rsid w:val="00876A60"/>
    <w:rsid w:val="008A4C1E"/>
    <w:rsid w:val="008B6DD1"/>
    <w:rsid w:val="008C6B52"/>
    <w:rsid w:val="008F77AC"/>
    <w:rsid w:val="00901296"/>
    <w:rsid w:val="00904CEF"/>
    <w:rsid w:val="009164E9"/>
    <w:rsid w:val="00921A4E"/>
    <w:rsid w:val="00923693"/>
    <w:rsid w:val="00944AE0"/>
    <w:rsid w:val="0096167A"/>
    <w:rsid w:val="00967DBB"/>
    <w:rsid w:val="00987C99"/>
    <w:rsid w:val="009B2C35"/>
    <w:rsid w:val="009B688F"/>
    <w:rsid w:val="009C2F51"/>
    <w:rsid w:val="009C466F"/>
    <w:rsid w:val="009C488B"/>
    <w:rsid w:val="009D326C"/>
    <w:rsid w:val="009D6ECE"/>
    <w:rsid w:val="009F2276"/>
    <w:rsid w:val="00A00574"/>
    <w:rsid w:val="00A00817"/>
    <w:rsid w:val="00A06C70"/>
    <w:rsid w:val="00A10B9F"/>
    <w:rsid w:val="00A25309"/>
    <w:rsid w:val="00A428EA"/>
    <w:rsid w:val="00A57C9F"/>
    <w:rsid w:val="00A71D07"/>
    <w:rsid w:val="00A734B2"/>
    <w:rsid w:val="00A90F94"/>
    <w:rsid w:val="00A956FD"/>
    <w:rsid w:val="00AB2CB0"/>
    <w:rsid w:val="00AC073A"/>
    <w:rsid w:val="00AC622D"/>
    <w:rsid w:val="00AC6E5B"/>
    <w:rsid w:val="00B0058B"/>
    <w:rsid w:val="00B13B9C"/>
    <w:rsid w:val="00B23866"/>
    <w:rsid w:val="00B73899"/>
    <w:rsid w:val="00B81F17"/>
    <w:rsid w:val="00B96509"/>
    <w:rsid w:val="00B9674A"/>
    <w:rsid w:val="00BA6750"/>
    <w:rsid w:val="00BB09ED"/>
    <w:rsid w:val="00BB461E"/>
    <w:rsid w:val="00BC1EAA"/>
    <w:rsid w:val="00BC59E0"/>
    <w:rsid w:val="00C14839"/>
    <w:rsid w:val="00C3549F"/>
    <w:rsid w:val="00C71468"/>
    <w:rsid w:val="00C948F4"/>
    <w:rsid w:val="00C979DB"/>
    <w:rsid w:val="00CA52BC"/>
    <w:rsid w:val="00CA7097"/>
    <w:rsid w:val="00CB0C01"/>
    <w:rsid w:val="00CB7530"/>
    <w:rsid w:val="00D11A68"/>
    <w:rsid w:val="00D1211B"/>
    <w:rsid w:val="00D61D3B"/>
    <w:rsid w:val="00D62020"/>
    <w:rsid w:val="00DC46B5"/>
    <w:rsid w:val="00DE1059"/>
    <w:rsid w:val="00DE5988"/>
    <w:rsid w:val="00DF6971"/>
    <w:rsid w:val="00DF6FB3"/>
    <w:rsid w:val="00DF709A"/>
    <w:rsid w:val="00E15667"/>
    <w:rsid w:val="00E230A8"/>
    <w:rsid w:val="00E31FA5"/>
    <w:rsid w:val="00E43D91"/>
    <w:rsid w:val="00E67039"/>
    <w:rsid w:val="00E75B43"/>
    <w:rsid w:val="00E8357E"/>
    <w:rsid w:val="00EC70CB"/>
    <w:rsid w:val="00ED0950"/>
    <w:rsid w:val="00EE2260"/>
    <w:rsid w:val="00EE2BA0"/>
    <w:rsid w:val="00EF6121"/>
    <w:rsid w:val="00EF7B8D"/>
    <w:rsid w:val="00F058DB"/>
    <w:rsid w:val="00F21FB5"/>
    <w:rsid w:val="00F41624"/>
    <w:rsid w:val="00F4714F"/>
    <w:rsid w:val="00FE4A4C"/>
    <w:rsid w:val="00FF01D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C622D"/>
  </w:style>
  <w:style w:type="paragraph" w:styleId="Titolo2">
    <w:name w:val="heading 2"/>
    <w:basedOn w:val="Normale"/>
    <w:link w:val="Titolo2Carattere"/>
    <w:uiPriority w:val="9"/>
    <w:qFormat/>
    <w:rsid w:val="004B5BCE"/>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4B5BCE"/>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A7F0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A7F00"/>
  </w:style>
  <w:style w:type="paragraph" w:styleId="Pidipagina">
    <w:name w:val="footer"/>
    <w:basedOn w:val="Normale"/>
    <w:link w:val="PidipaginaCarattere"/>
    <w:uiPriority w:val="99"/>
    <w:unhideWhenUsed/>
    <w:rsid w:val="005A7F0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A7F00"/>
  </w:style>
  <w:style w:type="character" w:customStyle="1" w:styleId="Titolo2Carattere">
    <w:name w:val="Titolo 2 Carattere"/>
    <w:basedOn w:val="Carpredefinitoparagrafo"/>
    <w:link w:val="Titolo2"/>
    <w:uiPriority w:val="9"/>
    <w:rsid w:val="004B5BCE"/>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4B5BCE"/>
    <w:rPr>
      <w:rFonts w:ascii="Times New Roman" w:eastAsia="Times New Roman" w:hAnsi="Times New Roman" w:cs="Times New Roman"/>
      <w:b/>
      <w:bCs/>
      <w:sz w:val="27"/>
      <w:szCs w:val="27"/>
      <w:lang w:eastAsia="it-IT"/>
    </w:rPr>
  </w:style>
  <w:style w:type="character" w:styleId="Collegamentoipertestuale">
    <w:name w:val="Hyperlink"/>
    <w:basedOn w:val="Carpredefinitoparagrafo"/>
    <w:uiPriority w:val="99"/>
    <w:unhideWhenUsed/>
    <w:rsid w:val="004B5BCE"/>
    <w:rPr>
      <w:color w:val="0000FF"/>
      <w:u w:val="single"/>
    </w:rPr>
  </w:style>
  <w:style w:type="character" w:styleId="Enfasigrassetto">
    <w:name w:val="Strong"/>
    <w:basedOn w:val="Carpredefinitoparagrafo"/>
    <w:uiPriority w:val="22"/>
    <w:qFormat/>
    <w:rsid w:val="004B5BCE"/>
    <w:rPr>
      <w:b/>
      <w:bCs/>
    </w:rPr>
  </w:style>
  <w:style w:type="character" w:styleId="Enfasicorsivo">
    <w:name w:val="Emphasis"/>
    <w:basedOn w:val="Carpredefinitoparagrafo"/>
    <w:uiPriority w:val="20"/>
    <w:qFormat/>
    <w:rsid w:val="004B5BCE"/>
    <w:rPr>
      <w:i/>
      <w:iCs/>
    </w:rPr>
  </w:style>
  <w:style w:type="paragraph" w:styleId="NormaleWeb">
    <w:name w:val="Normal (Web)"/>
    <w:basedOn w:val="Normale"/>
    <w:uiPriority w:val="99"/>
    <w:semiHidden/>
    <w:unhideWhenUsed/>
    <w:rsid w:val="004B5BC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UnresolvedMention">
    <w:name w:val="Unresolved Mention"/>
    <w:basedOn w:val="Carpredefinitoparagrafo"/>
    <w:uiPriority w:val="99"/>
    <w:semiHidden/>
    <w:unhideWhenUsed/>
    <w:rsid w:val="00555770"/>
    <w:rPr>
      <w:color w:val="605E5C"/>
      <w:shd w:val="clear" w:color="auto" w:fill="E1DFDD"/>
    </w:rPr>
  </w:style>
  <w:style w:type="paragraph" w:styleId="Nessunaspaziatura">
    <w:name w:val="No Spacing"/>
    <w:uiPriority w:val="1"/>
    <w:qFormat/>
    <w:rsid w:val="00E15667"/>
    <w:pPr>
      <w:spacing w:after="0" w:line="240" w:lineRule="auto"/>
    </w:pPr>
  </w:style>
  <w:style w:type="paragraph" w:styleId="Paragrafoelenco">
    <w:name w:val="List Paragraph"/>
    <w:basedOn w:val="Normale"/>
    <w:uiPriority w:val="34"/>
    <w:qFormat/>
    <w:rsid w:val="000665A1"/>
    <w:pPr>
      <w:ind w:left="720"/>
      <w:contextualSpacing/>
    </w:pPr>
  </w:style>
  <w:style w:type="paragraph" w:customStyle="1" w:styleId="xmsonormal">
    <w:name w:val="x_msonormal"/>
    <w:basedOn w:val="Normale"/>
    <w:uiPriority w:val="99"/>
    <w:semiHidden/>
    <w:rsid w:val="002E724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visitato">
    <w:name w:val="FollowedHyperlink"/>
    <w:basedOn w:val="Carpredefinitoparagrafo"/>
    <w:uiPriority w:val="99"/>
    <w:semiHidden/>
    <w:unhideWhenUsed/>
    <w:rsid w:val="00C3549F"/>
    <w:rPr>
      <w:color w:val="954F72" w:themeColor="followedHyperlink"/>
      <w:u w:val="single"/>
    </w:rPr>
  </w:style>
  <w:style w:type="paragraph" w:styleId="Testofumetto">
    <w:name w:val="Balloon Text"/>
    <w:basedOn w:val="Normale"/>
    <w:link w:val="TestofumettoCarattere"/>
    <w:uiPriority w:val="99"/>
    <w:semiHidden/>
    <w:unhideWhenUsed/>
    <w:rsid w:val="00A956F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956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4899737">
      <w:bodyDiv w:val="1"/>
      <w:marLeft w:val="0"/>
      <w:marRight w:val="0"/>
      <w:marTop w:val="0"/>
      <w:marBottom w:val="0"/>
      <w:divBdr>
        <w:top w:val="none" w:sz="0" w:space="0" w:color="auto"/>
        <w:left w:val="none" w:sz="0" w:space="0" w:color="auto"/>
        <w:bottom w:val="none" w:sz="0" w:space="0" w:color="auto"/>
        <w:right w:val="none" w:sz="0" w:space="0" w:color="auto"/>
      </w:divBdr>
      <w:divsChild>
        <w:div w:id="962003275">
          <w:marLeft w:val="0"/>
          <w:marRight w:val="0"/>
          <w:marTop w:val="0"/>
          <w:marBottom w:val="0"/>
          <w:divBdr>
            <w:top w:val="none" w:sz="0" w:space="0" w:color="auto"/>
            <w:left w:val="none" w:sz="0" w:space="0" w:color="auto"/>
            <w:bottom w:val="none" w:sz="0" w:space="0" w:color="auto"/>
            <w:right w:val="none" w:sz="0" w:space="0" w:color="auto"/>
          </w:divBdr>
        </w:div>
      </w:divsChild>
    </w:div>
    <w:div w:id="451485642">
      <w:bodyDiv w:val="1"/>
      <w:marLeft w:val="0"/>
      <w:marRight w:val="0"/>
      <w:marTop w:val="0"/>
      <w:marBottom w:val="0"/>
      <w:divBdr>
        <w:top w:val="none" w:sz="0" w:space="0" w:color="auto"/>
        <w:left w:val="none" w:sz="0" w:space="0" w:color="auto"/>
        <w:bottom w:val="none" w:sz="0" w:space="0" w:color="auto"/>
        <w:right w:val="none" w:sz="0" w:space="0" w:color="auto"/>
      </w:divBdr>
      <w:divsChild>
        <w:div w:id="1714113130">
          <w:marLeft w:val="0"/>
          <w:marRight w:val="0"/>
          <w:marTop w:val="0"/>
          <w:marBottom w:val="0"/>
          <w:divBdr>
            <w:top w:val="none" w:sz="0" w:space="0" w:color="auto"/>
            <w:left w:val="none" w:sz="0" w:space="0" w:color="auto"/>
            <w:bottom w:val="none" w:sz="0" w:space="0" w:color="auto"/>
            <w:right w:val="none" w:sz="0" w:space="0" w:color="auto"/>
          </w:divBdr>
        </w:div>
      </w:divsChild>
    </w:div>
    <w:div w:id="799954349">
      <w:bodyDiv w:val="1"/>
      <w:marLeft w:val="0"/>
      <w:marRight w:val="0"/>
      <w:marTop w:val="0"/>
      <w:marBottom w:val="0"/>
      <w:divBdr>
        <w:top w:val="none" w:sz="0" w:space="0" w:color="auto"/>
        <w:left w:val="none" w:sz="0" w:space="0" w:color="auto"/>
        <w:bottom w:val="none" w:sz="0" w:space="0" w:color="auto"/>
        <w:right w:val="none" w:sz="0" w:space="0" w:color="auto"/>
      </w:divBdr>
    </w:div>
    <w:div w:id="928736738">
      <w:bodyDiv w:val="1"/>
      <w:marLeft w:val="0"/>
      <w:marRight w:val="0"/>
      <w:marTop w:val="0"/>
      <w:marBottom w:val="0"/>
      <w:divBdr>
        <w:top w:val="none" w:sz="0" w:space="0" w:color="auto"/>
        <w:left w:val="none" w:sz="0" w:space="0" w:color="auto"/>
        <w:bottom w:val="none" w:sz="0" w:space="0" w:color="auto"/>
        <w:right w:val="none" w:sz="0" w:space="0" w:color="auto"/>
      </w:divBdr>
    </w:div>
    <w:div w:id="1143934966">
      <w:bodyDiv w:val="1"/>
      <w:marLeft w:val="0"/>
      <w:marRight w:val="0"/>
      <w:marTop w:val="0"/>
      <w:marBottom w:val="0"/>
      <w:divBdr>
        <w:top w:val="none" w:sz="0" w:space="0" w:color="auto"/>
        <w:left w:val="none" w:sz="0" w:space="0" w:color="auto"/>
        <w:bottom w:val="none" w:sz="0" w:space="0" w:color="auto"/>
        <w:right w:val="none" w:sz="0" w:space="0" w:color="auto"/>
      </w:divBdr>
    </w:div>
    <w:div w:id="167965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c.europa.eu/social/main.jsp?catId=1089" TargetMode="External"/><Relationship Id="rId18" Type="http://schemas.openxmlformats.org/officeDocument/2006/relationships/hyperlink" Target="https://ec.europa.eu/info/files/mff-2021-2027-breakdown-cohesion-policy-allocations-member-state-2018-prices_it" TargetMode="External"/><Relationship Id="rId26" Type="http://schemas.openxmlformats.org/officeDocument/2006/relationships/hyperlink" Target="https://ec.europa.eu/commission/presscorner/detail/it/ip_20_2345" TargetMode="External"/><Relationship Id="rId39" Type="http://schemas.openxmlformats.org/officeDocument/2006/relationships/hyperlink" Target="https://ec.europa.eu/commission/presscorner/detail/it/ip_20_2236" TargetMode="External"/><Relationship Id="rId21" Type="http://schemas.openxmlformats.org/officeDocument/2006/relationships/hyperlink" Target="https://ec.europa.eu/info/files/mff-2021-2027-breakdown-european-agricultural-fund-rural-development-member-state-mff-only-current-prices_it" TargetMode="External"/><Relationship Id="rId34" Type="http://schemas.openxmlformats.org/officeDocument/2006/relationships/hyperlink" Target="https://ec.europa.eu/commission/presscorner/detail/it/ip_20_2428" TargetMode="External"/><Relationship Id="rId42" Type="http://schemas.openxmlformats.org/officeDocument/2006/relationships/hyperlink" Target="https://dc5k4hhhkzdqp.cloudfront.net/media/DOSSIER_2021-2027_QFL.pdf" TargetMode="External"/><Relationship Id="rId47" Type="http://schemas.openxmlformats.org/officeDocument/2006/relationships/hyperlink" Target="https://ec.europa.eu/info/departments/migration-and-home-affairs_it" TargetMode="External"/><Relationship Id="rId50" Type="http://schemas.openxmlformats.org/officeDocument/2006/relationships/hyperlink" Target="https://eur-lex.europa.eu/legal-content/IT/TXT/PDF/?uri=CELEX:02011R0211-20131008&amp;from=IT" TargetMode="External"/><Relationship Id="rId55" Type="http://schemas.openxmlformats.org/officeDocument/2006/relationships/hyperlink" Target="https://dc5k4hhhkzdqp.cloudfront.net/media/Regolamento_Finanziario_UE_-_Norme_relative_alla_formazione_e_allesecuzione_del_bilancio_UE.pdf" TargetMode="External"/><Relationship Id="rId63" Type="http://schemas.openxmlformats.org/officeDocument/2006/relationships/image" Target="media/image2.jpeg"/><Relationship Id="rId68" Type="http://schemas.openxmlformats.org/officeDocument/2006/relationships/hyperlink" Target="https://eur-lex.europa.eu/legal-content/IT/TXT/?uri=CELEX:32020Q1222(01)" TargetMode="External"/><Relationship Id="rId76" Type="http://schemas.openxmlformats.org/officeDocument/2006/relationships/hyperlink" Target="https://op.europa.eu/en/web/eu-law-and-publications/publication-detail/-/publication/c0b30b4b-6ce2-11eb-aeb5-01aa75ed71a1" TargetMode="External"/><Relationship Id="rId84" Type="http://schemas.openxmlformats.org/officeDocument/2006/relationships/hyperlink" Target="https://ec.europa.eu/info/funding-tenders/opportunities/portal/screen/programmes/horizon" TargetMode="External"/><Relationship Id="rId89" Type="http://schemas.openxmlformats.org/officeDocument/2006/relationships/header" Target="header3.xml"/><Relationship Id="rId7" Type="http://schemas.openxmlformats.org/officeDocument/2006/relationships/endnotes" Target="endnotes.xml"/><Relationship Id="rId71" Type="http://schemas.openxmlformats.org/officeDocument/2006/relationships/hyperlink" Target="https://eur-lex.europa.eu/summary/glossary/joint_undertaking.html" TargetMode="External"/><Relationship Id="rId9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c.europa.eu/info/files/just-transition-fund-allocations-member-state_it" TargetMode="External"/><Relationship Id="rId29" Type="http://schemas.openxmlformats.org/officeDocument/2006/relationships/hyperlink" Target="https://ec.europa.eu/commission/presscorner/detail/it/ip_20_2420" TargetMode="External"/><Relationship Id="rId11" Type="http://schemas.openxmlformats.org/officeDocument/2006/relationships/hyperlink" Target="https://ec.europa.eu/regional_policy/en/funding/erdf/" TargetMode="External"/><Relationship Id="rId24" Type="http://schemas.openxmlformats.org/officeDocument/2006/relationships/hyperlink" Target="https://data.consilium.europa.eu/doc/document/ST-9980-2020-INIT/it/pdf" TargetMode="External"/><Relationship Id="rId32" Type="http://schemas.openxmlformats.org/officeDocument/2006/relationships/hyperlink" Target="https://ec.europa.eu/commission/presscorner/detail/it/ip_20_2385" TargetMode="External"/><Relationship Id="rId37" Type="http://schemas.openxmlformats.org/officeDocument/2006/relationships/hyperlink" Target="https://ec.europa.eu/commission/presscorner/detail/it/ip_20_2261" TargetMode="External"/><Relationship Id="rId40" Type="http://schemas.openxmlformats.org/officeDocument/2006/relationships/hyperlink" Target="https://www.prodosacademy.com/europrogettazione/programmi-di-finanziamento/diritti-uguaglianza-e-cittadinanza" TargetMode="External"/><Relationship Id="rId45" Type="http://schemas.openxmlformats.org/officeDocument/2006/relationships/hyperlink" Target="https://ec.europa.eu/info/departments/justice-and-consumers_it" TargetMode="External"/><Relationship Id="rId53" Type="http://schemas.openxmlformats.org/officeDocument/2006/relationships/hyperlink" Target="https://dc5k4hhhkzdqp.cloudfront.net/media/Regolamento_Programma_Diritti_e_Valori_compressed.pdf" TargetMode="External"/><Relationship Id="rId58" Type="http://schemas.openxmlformats.org/officeDocument/2006/relationships/hyperlink" Target="https://ec.europa.eu/info/strategy/eu-budget/long-term-eu-budget/2021-2027/revenue/own-resources/value-added-tax_en" TargetMode="External"/><Relationship Id="rId66" Type="http://schemas.openxmlformats.org/officeDocument/2006/relationships/hyperlink" Target="https://www.europarl.europa.eu/thinktank/en/document.html?reference=EPRS_BRI(2018)630265" TargetMode="External"/><Relationship Id="rId74" Type="http://schemas.openxmlformats.org/officeDocument/2006/relationships/hyperlink" Target="https://ec.europa.eu/info/news/top-experts-hand-over-their-proposals-eu-missions-commission-greener-healthier-and-more-resilient-europe-2020-sep-22-0_en" TargetMode="External"/><Relationship Id="rId79" Type="http://schemas.openxmlformats.org/officeDocument/2006/relationships/hyperlink" Target="https://ec.europa.eu/info/files/horizon-europe-strategic-plan-2021-2024-factsheet_en" TargetMode="External"/><Relationship Id="rId87"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s://api.whatsapp.com/send?text=https://www.europarl.europa.eu/news/it/press-room/20210322IPR00517/pe-via-un-altro-ostacolo-al-fondo-ue-di-ripresa-post-covid-19?xtor%3DAD-78-%5BSocial_share_buttons%5D-%5Bwhatsapp%5D-%5Bit%5D-%5Bnews%5D-%5Bpressroom%5D-%5Bjoint-debate-the-reform-of-eu-own-resources%5D%26" TargetMode="External"/><Relationship Id="rId82" Type="http://schemas.openxmlformats.org/officeDocument/2006/relationships/hyperlink" Target="https://ec.europa.eu/info/horizon-europe/missions-horizon-europe_en" TargetMode="External"/><Relationship Id="rId90" Type="http://schemas.openxmlformats.org/officeDocument/2006/relationships/footer" Target="footer3.xml"/><Relationship Id="rId19" Type="http://schemas.openxmlformats.org/officeDocument/2006/relationships/hyperlink" Target="https://ec.europa.eu/info/files/mff-2021-2027-breakdown-cohesion-policy-allocations-member-state-current-prices_it" TargetMode="External"/><Relationship Id="rId14" Type="http://schemas.openxmlformats.org/officeDocument/2006/relationships/hyperlink" Target="https://ec.europa.eu/info/files/recovery-and-resilience-facility-grants-allocation-member-state_it" TargetMode="External"/><Relationship Id="rId22" Type="http://schemas.openxmlformats.org/officeDocument/2006/relationships/hyperlink" Target="https://data.consilium.europa.eu/doc/document/ST-10046-2020-INIT/it/pdf" TargetMode="External"/><Relationship Id="rId27" Type="http://schemas.openxmlformats.org/officeDocument/2006/relationships/hyperlink" Target="https://ec.europa.eu/commission/presscorner/detail/it/ip_20_2344" TargetMode="External"/><Relationship Id="rId30" Type="http://schemas.openxmlformats.org/officeDocument/2006/relationships/hyperlink" Target="https://ec.europa.eu/commission/presscorner/detail/it/ip_20_2405" TargetMode="External"/><Relationship Id="rId35" Type="http://schemas.openxmlformats.org/officeDocument/2006/relationships/hyperlink" Target="https://ec.europa.eu/commission/presscorner/detail/it/ip_20_2319" TargetMode="External"/><Relationship Id="rId43" Type="http://schemas.openxmlformats.org/officeDocument/2006/relationships/hyperlink" Target="http://ec.europa.eu/commission/presscorner/detail/it/MEMO_18_3975" TargetMode="External"/><Relationship Id="rId48" Type="http://schemas.openxmlformats.org/officeDocument/2006/relationships/hyperlink" Target="https://ec.europa.eu/info/departments/justice-and-consumers_it" TargetMode="External"/><Relationship Id="rId56" Type="http://schemas.openxmlformats.org/officeDocument/2006/relationships/hyperlink" Target="https://dc5k4hhhkzdqp.cloudfront.net/media/Carta_dei_diritti_fondamentali_dellUE.pdf" TargetMode="External"/><Relationship Id="rId64" Type="http://schemas.openxmlformats.org/officeDocument/2006/relationships/hyperlink" Target="https://eur-lex.europa.eu/legal-content/IT/TXT/?uri=CELEX:32020D2053" TargetMode="External"/><Relationship Id="rId69" Type="http://schemas.openxmlformats.org/officeDocument/2006/relationships/hyperlink" Target="https://oeil.secure.europarl.europa.eu/oeil/popups/printthematicnote.pdf?id=2064000&amp;l=en" TargetMode="External"/><Relationship Id="rId77" Type="http://schemas.openxmlformats.org/officeDocument/2006/relationships/hyperlink" Target="https://ec.europa.eu/info/funding-tenders/opportunities/portal/screen/programmes/horizon" TargetMode="External"/><Relationship Id="rId8" Type="http://schemas.openxmlformats.org/officeDocument/2006/relationships/image" Target="media/image1.emf"/><Relationship Id="rId51" Type="http://schemas.openxmlformats.org/officeDocument/2006/relationships/hyperlink" Target="https://ec.europa.eu/commission/presscorner/detail/it/MEMO_18_3975" TargetMode="External"/><Relationship Id="rId72" Type="http://schemas.openxmlformats.org/officeDocument/2006/relationships/hyperlink" Target="https://ec.europa.eu/programmes/horizon2020/en/h2020-section/article-185" TargetMode="External"/><Relationship Id="rId80" Type="http://schemas.openxmlformats.org/officeDocument/2006/relationships/hyperlink" Target="https://ec.europa.eu/info/files/horizon-europe-strategic-plan-2021-2024_en" TargetMode="External"/><Relationship Id="rId85"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ec.europa.eu/esf/home.jsp" TargetMode="External"/><Relationship Id="rId17" Type="http://schemas.openxmlformats.org/officeDocument/2006/relationships/hyperlink" Target="https://ec.europa.eu/info/files/ngeu-breakdown-european-agricultural-fund-rural-development-member-state-current-prices_it" TargetMode="External"/><Relationship Id="rId25" Type="http://schemas.openxmlformats.org/officeDocument/2006/relationships/hyperlink" Target="https://data.consilium.europa.eu/doc/document/ST-9970-2020-INIT/it/pdf" TargetMode="External"/><Relationship Id="rId33" Type="http://schemas.openxmlformats.org/officeDocument/2006/relationships/hyperlink" Target="https://ec.europa.eu/commission/presscorner/detail/it/ip_20_2354" TargetMode="External"/><Relationship Id="rId38" Type="http://schemas.openxmlformats.org/officeDocument/2006/relationships/hyperlink" Target="https://ec.europa.eu/commission/presscorner/detail/it/ip_20_2255" TargetMode="External"/><Relationship Id="rId46" Type="http://schemas.openxmlformats.org/officeDocument/2006/relationships/hyperlink" Target="https://ec.europa.eu/info/departments/employment-social-affairs-and-inclusion_it" TargetMode="External"/><Relationship Id="rId59" Type="http://schemas.openxmlformats.org/officeDocument/2006/relationships/hyperlink" Target="https://ec.europa.eu/info/strategy/eu-budget/long-term-eu-budget/2021-2027/revenue/own-resources/national-contributions_en" TargetMode="External"/><Relationship Id="rId67" Type="http://schemas.openxmlformats.org/officeDocument/2006/relationships/hyperlink" Target="https://ec.europa.eu/info/strategy/recovery-plan-europe_it" TargetMode="External"/><Relationship Id="rId20" Type="http://schemas.openxmlformats.org/officeDocument/2006/relationships/hyperlink" Target="https://ec.europa.eu/info/files/mff-2021-2027-breakdown-european-agricultural-guarantee-fund-member-state-current-prices_it" TargetMode="External"/><Relationship Id="rId41" Type="http://schemas.openxmlformats.org/officeDocument/2006/relationships/hyperlink" Target="https://www.prodosacademy.com/europrogettazione/programmi-di-finanziamento/europa-i-cittadini" TargetMode="External"/><Relationship Id="rId54" Type="http://schemas.openxmlformats.org/officeDocument/2006/relationships/hyperlink" Target="https://dc5k4hhhkzdqp.cloudfront.net/media/Allegato_Regolamento_Diritti_e_Valori.pdf" TargetMode="External"/><Relationship Id="rId62" Type="http://schemas.openxmlformats.org/officeDocument/2006/relationships/hyperlink" Target="https://www.europarl.europa.eu/resources/library/images/20210323PHT00648/20210323PHT00648_original.jpg" TargetMode="External"/><Relationship Id="rId70" Type="http://schemas.openxmlformats.org/officeDocument/2006/relationships/hyperlink" Target="https://ec.europa.eu/info/horizon-europe_en" TargetMode="External"/><Relationship Id="rId75" Type="http://schemas.openxmlformats.org/officeDocument/2006/relationships/hyperlink" Target="https://ec.europa.eu/commission/presscorner/detail/en/IP_21_702" TargetMode="External"/><Relationship Id="rId83" Type="http://schemas.openxmlformats.org/officeDocument/2006/relationships/hyperlink" Target="https://ec.europa.eu/info/horizon-europe/european-partnerships-horizon-europe_en" TargetMode="External"/><Relationship Id="rId88" Type="http://schemas.openxmlformats.org/officeDocument/2006/relationships/footer" Target="footer2.xm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c.europa.eu/info/files/react-eu-allocations-2021_it" TargetMode="External"/><Relationship Id="rId23" Type="http://schemas.openxmlformats.org/officeDocument/2006/relationships/hyperlink" Target="https://data.consilium.europa.eu/doc/document/ST-9971-2020-INIT/it/pdf" TargetMode="External"/><Relationship Id="rId28" Type="http://schemas.openxmlformats.org/officeDocument/2006/relationships/hyperlink" Target="https://ec.europa.eu/commission/presscorner/detail/it/ip_20_2406" TargetMode="External"/><Relationship Id="rId36" Type="http://schemas.openxmlformats.org/officeDocument/2006/relationships/hyperlink" Target="https://ec.europa.eu/commission/presscorner/detail/it/ip_20_2333" TargetMode="External"/><Relationship Id="rId49" Type="http://schemas.openxmlformats.org/officeDocument/2006/relationships/hyperlink" Target="https://ec.europa.eu/info/departments/employment-social-affairs-and-inclusion_it" TargetMode="External"/><Relationship Id="rId57" Type="http://schemas.openxmlformats.org/officeDocument/2006/relationships/hyperlink" Target="https://dc5k4hhhkzdqp.cloudfront.net/media/TRATTATO_SUL_FUNZIONAMENTO_DELLUE.pdf" TargetMode="External"/><Relationship Id="rId10" Type="http://schemas.openxmlformats.org/officeDocument/2006/relationships/hyperlink" Target="https://ec.europa.eu/commission/presscorner/detail/en/qanda_20_574" TargetMode="External"/><Relationship Id="rId31" Type="http://schemas.openxmlformats.org/officeDocument/2006/relationships/hyperlink" Target="https://ec.europa.eu/commission/presscorner/detail/it/ip_20_2317" TargetMode="External"/><Relationship Id="rId44" Type="http://schemas.openxmlformats.org/officeDocument/2006/relationships/hyperlink" Target="https://dc5k4hhhkzdqp.cloudfront.net/media/Carta_dei_diritti_fondamentali_dellUE.pdf" TargetMode="External"/><Relationship Id="rId52" Type="http://schemas.openxmlformats.org/officeDocument/2006/relationships/hyperlink" Target="https://ec.europa.eu/info/law/better-regulation/have-your-say/initiatives/1788-Multiannual-Financial-Framework-Rights-and-Values-programme-2021-2027" TargetMode="External"/><Relationship Id="rId60" Type="http://schemas.openxmlformats.org/officeDocument/2006/relationships/hyperlink" Target="https://ec.europa.eu/info/strategy/eu-budget/long-term-eu-budget/2021-2027/revenue/own-resources/plastic-own-resource_en" TargetMode="External"/><Relationship Id="rId65" Type="http://schemas.openxmlformats.org/officeDocument/2006/relationships/hyperlink" Target="https://www.europarl.europa.eu/news/it/press-room/20200910IPR86815/voto-sulle-risorse-proprie-i-deputati-aprono-la-via-al-piano-di-ripresa" TargetMode="External"/><Relationship Id="rId73" Type="http://schemas.openxmlformats.org/officeDocument/2006/relationships/hyperlink" Target="https://eit.europa.eu/our-communities/eit-innovation-communities" TargetMode="External"/><Relationship Id="rId78" Type="http://schemas.openxmlformats.org/officeDocument/2006/relationships/hyperlink" Target="https://research-innovation-days.ec.europa.eu/" TargetMode="External"/><Relationship Id="rId81" Type="http://schemas.openxmlformats.org/officeDocument/2006/relationships/hyperlink" Target="https://ec.europa.eu/info/horizon-europe_en" TargetMode="External"/><Relationship Id="rId86"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ec.europa.eu/info/business-economy-euro/recovery-coronavirus/recovery-and-resilience-facility_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1A414B-DD8E-4324-B93E-C7ACB5F84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Pages>
  <Words>10919</Words>
  <Characters>62239</Characters>
  <Application>Microsoft Office Word</Application>
  <DocSecurity>0</DocSecurity>
  <Lines>518</Lines>
  <Paragraphs>146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antonello pezzini</dc:creator>
  <cp:lastModifiedBy>Utente</cp:lastModifiedBy>
  <cp:revision>10</cp:revision>
  <cp:lastPrinted>2021-04-09T15:26:00Z</cp:lastPrinted>
  <dcterms:created xsi:type="dcterms:W3CDTF">2021-04-02T09:46:00Z</dcterms:created>
  <dcterms:modified xsi:type="dcterms:W3CDTF">2021-04-09T15:35:00Z</dcterms:modified>
</cp:coreProperties>
</file>